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4575F76" w14:textId="77777777" w:rsidR="008E449B" w:rsidRDefault="005D508F">
      <w:pPr>
        <w:autoSpaceDE w:val="0"/>
        <w:autoSpaceDN w:val="0"/>
        <w:adjustRightInd w:val="0"/>
        <w:spacing w:line="600" w:lineRule="exact"/>
        <w:rPr>
          <w:rFonts w:ascii="Times New Roman" w:eastAsia="仿宋" w:hAnsi="Times New Roman" w:hint="default"/>
          <w:sz w:val="32"/>
        </w:rPr>
      </w:pPr>
      <w:r>
        <w:rPr>
          <w:rFonts w:ascii="仿宋" w:eastAsia="仿宋"/>
          <w:sz w:val="32"/>
        </w:rPr>
        <w:t>附件1：</w:t>
      </w:r>
    </w:p>
    <w:p w14:paraId="76F5E14B" w14:textId="77777777" w:rsidR="008E449B" w:rsidRDefault="008E449B">
      <w:pPr>
        <w:autoSpaceDE w:val="0"/>
        <w:autoSpaceDN w:val="0"/>
        <w:adjustRightInd w:val="0"/>
        <w:spacing w:line="600" w:lineRule="exact"/>
        <w:rPr>
          <w:rFonts w:ascii="Times New Roman" w:eastAsia="仿宋" w:hAnsi="Times New Roman" w:hint="default"/>
          <w:sz w:val="32"/>
        </w:rPr>
      </w:pPr>
    </w:p>
    <w:p w14:paraId="51D0F9A0" w14:textId="77777777" w:rsidR="008E449B" w:rsidRDefault="008E449B">
      <w:pPr>
        <w:autoSpaceDE w:val="0"/>
        <w:autoSpaceDN w:val="0"/>
        <w:adjustRightInd w:val="0"/>
        <w:spacing w:line="600" w:lineRule="exact"/>
        <w:rPr>
          <w:rFonts w:ascii="Times New Roman" w:eastAsia="仿宋" w:hAnsi="Times New Roman" w:hint="default"/>
          <w:sz w:val="32"/>
        </w:rPr>
      </w:pPr>
    </w:p>
    <w:p w14:paraId="590540DF" w14:textId="77777777" w:rsidR="008E449B" w:rsidRDefault="008E449B">
      <w:pPr>
        <w:autoSpaceDE w:val="0"/>
        <w:autoSpaceDN w:val="0"/>
        <w:adjustRightInd w:val="0"/>
        <w:spacing w:line="600" w:lineRule="exact"/>
        <w:rPr>
          <w:rFonts w:ascii="Times New Roman" w:eastAsia="仿宋" w:hAnsi="Times New Roman" w:hint="default"/>
          <w:sz w:val="32"/>
        </w:rPr>
      </w:pPr>
    </w:p>
    <w:p w14:paraId="39968B5F" w14:textId="77777777" w:rsidR="008E449B" w:rsidRDefault="008E449B">
      <w:pPr>
        <w:autoSpaceDE w:val="0"/>
        <w:autoSpaceDN w:val="0"/>
        <w:adjustRightInd w:val="0"/>
        <w:spacing w:line="600" w:lineRule="exact"/>
        <w:rPr>
          <w:rFonts w:ascii="Times New Roman" w:eastAsia="仿宋" w:hAnsi="Times New Roman" w:hint="default"/>
          <w:sz w:val="32"/>
        </w:rPr>
      </w:pPr>
    </w:p>
    <w:p w14:paraId="5F6D859D" w14:textId="77777777" w:rsidR="008E449B" w:rsidRDefault="008E449B">
      <w:pPr>
        <w:autoSpaceDE w:val="0"/>
        <w:autoSpaceDN w:val="0"/>
        <w:adjustRightInd w:val="0"/>
        <w:spacing w:line="600" w:lineRule="exact"/>
        <w:rPr>
          <w:rFonts w:ascii="Times New Roman" w:eastAsia="仿宋" w:hAnsi="Times New Roman" w:hint="default"/>
          <w:sz w:val="32"/>
        </w:rPr>
      </w:pPr>
    </w:p>
    <w:p w14:paraId="07ABCA88" w14:textId="77777777" w:rsidR="008E449B" w:rsidRDefault="005D508F">
      <w:pPr>
        <w:autoSpaceDE w:val="0"/>
        <w:autoSpaceDN w:val="0"/>
        <w:adjustRightInd w:val="0"/>
        <w:jc w:val="center"/>
        <w:rPr>
          <w:rFonts w:ascii="方正小标宋_GBK" w:eastAsia="方正小标宋_GBK" w:hAnsi="Times New Roman" w:hint="default"/>
          <w:sz w:val="44"/>
        </w:rPr>
      </w:pPr>
      <w:r>
        <w:rPr>
          <w:rFonts w:ascii="方正小标宋_GBK" w:eastAsia="方正小标宋_GBK" w:hAnsi="Times New Roman"/>
          <w:sz w:val="44"/>
        </w:rPr>
        <w:t>新疆昌吉州呼图壁县水利局</w:t>
      </w:r>
    </w:p>
    <w:p w14:paraId="6485657F" w14:textId="77777777" w:rsidR="008E449B" w:rsidRDefault="005D508F">
      <w:pPr>
        <w:autoSpaceDE w:val="0"/>
        <w:autoSpaceDN w:val="0"/>
        <w:adjustRightInd w:val="0"/>
        <w:jc w:val="center"/>
        <w:rPr>
          <w:rFonts w:ascii="Times New Roman" w:eastAsia="方正小标宋_GBK" w:hAnsi="Times New Roman" w:hint="default"/>
          <w:sz w:val="32"/>
        </w:rPr>
      </w:pPr>
      <w:r>
        <w:rPr>
          <w:rFonts w:ascii="方正小标宋_GBK" w:eastAsia="方正小标宋_GBK" w:hAnsi="Times New Roman"/>
          <w:sz w:val="44"/>
        </w:rPr>
        <w:t>2019年度部门决算公开说明</w:t>
      </w:r>
    </w:p>
    <w:p w14:paraId="6C93ABC6" w14:textId="77777777" w:rsidR="008E449B" w:rsidRDefault="008E449B">
      <w:pPr>
        <w:autoSpaceDE w:val="0"/>
        <w:autoSpaceDN w:val="0"/>
        <w:adjustRightInd w:val="0"/>
        <w:spacing w:line="600" w:lineRule="exact"/>
        <w:rPr>
          <w:rFonts w:ascii="Times New Roman" w:eastAsia="方正小标宋_GBK" w:hAnsi="Times New Roman" w:hint="default"/>
          <w:sz w:val="32"/>
        </w:rPr>
      </w:pPr>
    </w:p>
    <w:p w14:paraId="7831C7AF" w14:textId="77777777" w:rsidR="008E449B" w:rsidRDefault="008E449B">
      <w:pPr>
        <w:autoSpaceDE w:val="0"/>
        <w:autoSpaceDN w:val="0"/>
        <w:adjustRightInd w:val="0"/>
        <w:spacing w:line="600" w:lineRule="exact"/>
        <w:rPr>
          <w:rFonts w:ascii="Times New Roman" w:eastAsia="方正小标宋_GBK" w:hAnsi="Times New Roman" w:hint="default"/>
          <w:sz w:val="32"/>
        </w:rPr>
      </w:pPr>
    </w:p>
    <w:p w14:paraId="28C66F0D" w14:textId="77777777" w:rsidR="008E449B" w:rsidRDefault="008E449B">
      <w:pPr>
        <w:autoSpaceDE w:val="0"/>
        <w:autoSpaceDN w:val="0"/>
        <w:adjustRightInd w:val="0"/>
        <w:spacing w:line="600" w:lineRule="exact"/>
        <w:rPr>
          <w:rFonts w:ascii="Times New Roman" w:eastAsia="方正小标宋_GBK" w:hAnsi="Times New Roman" w:hint="default"/>
          <w:sz w:val="32"/>
        </w:rPr>
      </w:pPr>
    </w:p>
    <w:p w14:paraId="5F9EFD8B" w14:textId="77777777" w:rsidR="008E449B" w:rsidRDefault="008E449B">
      <w:pPr>
        <w:autoSpaceDE w:val="0"/>
        <w:autoSpaceDN w:val="0"/>
        <w:adjustRightInd w:val="0"/>
        <w:spacing w:line="600" w:lineRule="exact"/>
        <w:rPr>
          <w:rFonts w:ascii="Times New Roman" w:eastAsia="方正小标宋_GBK" w:hAnsi="Times New Roman" w:hint="default"/>
          <w:sz w:val="32"/>
        </w:rPr>
      </w:pPr>
    </w:p>
    <w:p w14:paraId="7171A3B2" w14:textId="77777777" w:rsidR="008E449B" w:rsidRDefault="008E449B">
      <w:pPr>
        <w:autoSpaceDE w:val="0"/>
        <w:autoSpaceDN w:val="0"/>
        <w:adjustRightInd w:val="0"/>
        <w:spacing w:line="600" w:lineRule="exact"/>
        <w:rPr>
          <w:rFonts w:ascii="Times New Roman" w:eastAsia="方正小标宋_GBK" w:hAnsi="Times New Roman" w:hint="default"/>
          <w:sz w:val="32"/>
        </w:rPr>
      </w:pPr>
    </w:p>
    <w:p w14:paraId="2FA1DA94" w14:textId="77777777" w:rsidR="008E449B" w:rsidRDefault="008E449B">
      <w:pPr>
        <w:autoSpaceDE w:val="0"/>
        <w:autoSpaceDN w:val="0"/>
        <w:adjustRightInd w:val="0"/>
        <w:spacing w:line="600" w:lineRule="exact"/>
        <w:rPr>
          <w:rFonts w:ascii="Times New Roman" w:eastAsia="方正小标宋_GBK" w:hAnsi="Times New Roman" w:hint="default"/>
          <w:sz w:val="32"/>
        </w:rPr>
      </w:pPr>
    </w:p>
    <w:p w14:paraId="6F4B1D6E" w14:textId="77777777" w:rsidR="008E449B" w:rsidRDefault="008E449B">
      <w:pPr>
        <w:autoSpaceDE w:val="0"/>
        <w:autoSpaceDN w:val="0"/>
        <w:adjustRightInd w:val="0"/>
        <w:spacing w:line="600" w:lineRule="exact"/>
        <w:rPr>
          <w:rFonts w:ascii="Times New Roman" w:eastAsia="方正小标宋_GBK" w:hAnsi="Times New Roman" w:hint="default"/>
          <w:sz w:val="32"/>
        </w:rPr>
      </w:pPr>
    </w:p>
    <w:p w14:paraId="2FB4F19C" w14:textId="77777777" w:rsidR="008E449B" w:rsidRDefault="008E449B">
      <w:pPr>
        <w:autoSpaceDE w:val="0"/>
        <w:autoSpaceDN w:val="0"/>
        <w:adjustRightInd w:val="0"/>
        <w:spacing w:line="600" w:lineRule="exact"/>
        <w:rPr>
          <w:rFonts w:ascii="Times New Roman" w:eastAsia="方正小标宋_GBK" w:hAnsi="Times New Roman" w:hint="default"/>
          <w:sz w:val="32"/>
        </w:rPr>
      </w:pPr>
    </w:p>
    <w:p w14:paraId="4BA5AFD5" w14:textId="77777777" w:rsidR="008E449B" w:rsidRDefault="008E449B">
      <w:pPr>
        <w:autoSpaceDE w:val="0"/>
        <w:autoSpaceDN w:val="0"/>
        <w:adjustRightInd w:val="0"/>
        <w:spacing w:line="600" w:lineRule="exact"/>
        <w:rPr>
          <w:rFonts w:ascii="Times New Roman" w:eastAsia="方正小标宋_GBK" w:hAnsi="Times New Roman" w:hint="default"/>
          <w:sz w:val="32"/>
        </w:rPr>
      </w:pPr>
    </w:p>
    <w:p w14:paraId="2E576721" w14:textId="77777777" w:rsidR="008E449B" w:rsidRDefault="008E449B">
      <w:pPr>
        <w:autoSpaceDE w:val="0"/>
        <w:autoSpaceDN w:val="0"/>
        <w:adjustRightInd w:val="0"/>
        <w:spacing w:line="600" w:lineRule="exact"/>
        <w:rPr>
          <w:rFonts w:ascii="Times New Roman" w:eastAsia="方正小标宋_GBK" w:hAnsi="Times New Roman" w:hint="default"/>
          <w:sz w:val="32"/>
        </w:rPr>
      </w:pPr>
    </w:p>
    <w:p w14:paraId="6A1C3447" w14:textId="77777777" w:rsidR="008E449B" w:rsidRDefault="008E449B">
      <w:pPr>
        <w:autoSpaceDE w:val="0"/>
        <w:autoSpaceDN w:val="0"/>
        <w:adjustRightInd w:val="0"/>
        <w:spacing w:line="600" w:lineRule="exact"/>
        <w:rPr>
          <w:rFonts w:ascii="Times New Roman" w:eastAsia="方正小标宋_GBK" w:hAnsi="Times New Roman" w:hint="default"/>
          <w:sz w:val="32"/>
        </w:rPr>
      </w:pPr>
    </w:p>
    <w:p w14:paraId="570E7915" w14:textId="77777777" w:rsidR="008E449B" w:rsidRDefault="008E449B">
      <w:pPr>
        <w:autoSpaceDE w:val="0"/>
        <w:autoSpaceDN w:val="0"/>
        <w:adjustRightInd w:val="0"/>
        <w:spacing w:line="600" w:lineRule="exact"/>
        <w:rPr>
          <w:rFonts w:ascii="Times New Roman" w:eastAsia="方正小标宋_GBK" w:hAnsi="Times New Roman" w:hint="default"/>
          <w:sz w:val="32"/>
        </w:rPr>
      </w:pPr>
    </w:p>
    <w:p w14:paraId="61480D0B" w14:textId="77777777" w:rsidR="008E449B" w:rsidRDefault="008E449B">
      <w:pPr>
        <w:autoSpaceDE w:val="0"/>
        <w:autoSpaceDN w:val="0"/>
        <w:adjustRightInd w:val="0"/>
        <w:spacing w:line="600" w:lineRule="exact"/>
        <w:rPr>
          <w:rFonts w:ascii="Times New Roman" w:eastAsia="方正小标宋_GBK" w:hAnsi="Times New Roman" w:hint="default"/>
          <w:sz w:val="32"/>
        </w:rPr>
      </w:pPr>
    </w:p>
    <w:p w14:paraId="242946D9" w14:textId="77777777" w:rsidR="008E449B" w:rsidRDefault="005D508F">
      <w:pPr>
        <w:autoSpaceDE w:val="0"/>
        <w:autoSpaceDN w:val="0"/>
        <w:adjustRightInd w:val="0"/>
        <w:spacing w:line="600" w:lineRule="exact"/>
        <w:jc w:val="center"/>
        <w:rPr>
          <w:rFonts w:ascii="Times New Roman" w:eastAsia="仿宋" w:hAnsi="Times New Roman" w:hint="default"/>
          <w:b/>
          <w:kern w:val="0"/>
          <w:sz w:val="32"/>
        </w:rPr>
      </w:pPr>
      <w:r>
        <w:rPr>
          <w:rFonts w:ascii="仿宋" w:eastAsia="仿宋" w:hAnsi="Times New Roman"/>
          <w:b/>
          <w:kern w:val="0"/>
          <w:sz w:val="32"/>
        </w:rPr>
        <w:lastRenderedPageBreak/>
        <w:t>目  录</w:t>
      </w:r>
    </w:p>
    <w:p w14:paraId="5E8FC33B" w14:textId="77777777" w:rsidR="008E449B" w:rsidRDefault="008E449B">
      <w:pPr>
        <w:autoSpaceDE w:val="0"/>
        <w:autoSpaceDN w:val="0"/>
        <w:adjustRightInd w:val="0"/>
        <w:spacing w:line="600" w:lineRule="exact"/>
        <w:rPr>
          <w:rFonts w:ascii="Times New Roman" w:eastAsia="仿宋" w:hAnsi="Times New Roman" w:hint="default"/>
          <w:b/>
          <w:kern w:val="0"/>
          <w:sz w:val="32"/>
        </w:rPr>
      </w:pPr>
    </w:p>
    <w:p w14:paraId="4C418473" w14:textId="77777777" w:rsidR="008E449B" w:rsidRDefault="005D508F">
      <w:pPr>
        <w:autoSpaceDE w:val="0"/>
        <w:autoSpaceDN w:val="0"/>
        <w:adjustRightInd w:val="0"/>
        <w:spacing w:line="600" w:lineRule="exact"/>
        <w:rPr>
          <w:rFonts w:ascii="Times New Roman" w:eastAsia="仿宋" w:hAnsi="Times New Roman" w:hint="default"/>
          <w:kern w:val="0"/>
          <w:sz w:val="32"/>
        </w:rPr>
      </w:pPr>
      <w:r>
        <w:rPr>
          <w:rFonts w:ascii="仿宋" w:eastAsia="仿宋" w:hAnsi="Times New Roman"/>
          <w:b/>
          <w:kern w:val="0"/>
          <w:sz w:val="32"/>
        </w:rPr>
        <w:t>第一部分 部门单位概况</w:t>
      </w:r>
    </w:p>
    <w:p w14:paraId="08831DB3" w14:textId="77777777" w:rsidR="008E449B" w:rsidRDefault="005D508F">
      <w:pPr>
        <w:autoSpaceDE w:val="0"/>
        <w:autoSpaceDN w:val="0"/>
        <w:adjustRightInd w:val="0"/>
        <w:spacing w:line="600" w:lineRule="exact"/>
        <w:rPr>
          <w:rFonts w:ascii="Times New Roman" w:eastAsia="仿宋" w:hAnsi="Times New Roman" w:hint="default"/>
          <w:kern w:val="0"/>
          <w:sz w:val="32"/>
        </w:rPr>
      </w:pPr>
      <w:r>
        <w:rPr>
          <w:rFonts w:ascii="仿宋" w:eastAsia="仿宋" w:hAnsi="Times New Roman"/>
          <w:kern w:val="0"/>
          <w:sz w:val="32"/>
        </w:rPr>
        <w:t>一、主要职能</w:t>
      </w:r>
    </w:p>
    <w:p w14:paraId="2917216A" w14:textId="77777777" w:rsidR="008E449B" w:rsidRDefault="005D508F">
      <w:pPr>
        <w:autoSpaceDE w:val="0"/>
        <w:autoSpaceDN w:val="0"/>
        <w:adjustRightInd w:val="0"/>
        <w:spacing w:line="600" w:lineRule="exact"/>
        <w:rPr>
          <w:rFonts w:ascii="Times New Roman" w:eastAsia="仿宋" w:hAnsi="Times New Roman" w:hint="default"/>
          <w:kern w:val="0"/>
          <w:sz w:val="32"/>
        </w:rPr>
      </w:pPr>
      <w:r>
        <w:rPr>
          <w:rFonts w:ascii="仿宋" w:eastAsia="仿宋" w:hAnsi="Times New Roman"/>
          <w:kern w:val="0"/>
          <w:sz w:val="32"/>
        </w:rPr>
        <w:t>二、</w:t>
      </w:r>
      <w:r>
        <w:rPr>
          <w:rFonts w:ascii="仿宋" w:eastAsia="仿宋" w:hAnsi="Times New Roman"/>
          <w:sz w:val="32"/>
        </w:rPr>
        <w:t>机构设置及人员情况</w:t>
      </w:r>
    </w:p>
    <w:p w14:paraId="77699AA0" w14:textId="77777777" w:rsidR="008E449B" w:rsidRDefault="005D508F">
      <w:pPr>
        <w:autoSpaceDE w:val="0"/>
        <w:autoSpaceDN w:val="0"/>
        <w:adjustRightInd w:val="0"/>
        <w:spacing w:line="600" w:lineRule="exact"/>
        <w:rPr>
          <w:rFonts w:ascii="Times New Roman" w:eastAsia="仿宋" w:hAnsi="Times New Roman" w:hint="default"/>
          <w:kern w:val="0"/>
          <w:sz w:val="32"/>
        </w:rPr>
      </w:pPr>
      <w:r>
        <w:rPr>
          <w:rFonts w:ascii="仿宋" w:eastAsia="仿宋" w:hAnsi="Times New Roman"/>
          <w:b/>
          <w:kern w:val="0"/>
          <w:sz w:val="32"/>
        </w:rPr>
        <w:t>第二部分 部门决算情况说明</w:t>
      </w:r>
    </w:p>
    <w:p w14:paraId="295DD207" w14:textId="77777777" w:rsidR="008E449B" w:rsidRDefault="005D508F">
      <w:pPr>
        <w:autoSpaceDE w:val="0"/>
        <w:autoSpaceDN w:val="0"/>
        <w:adjustRightInd w:val="0"/>
        <w:spacing w:line="600" w:lineRule="exact"/>
        <w:rPr>
          <w:rFonts w:ascii="Times New Roman" w:eastAsia="仿宋" w:hAnsi="Times New Roman" w:hint="default"/>
          <w:sz w:val="32"/>
        </w:rPr>
      </w:pPr>
      <w:r>
        <w:rPr>
          <w:rFonts w:ascii="仿宋" w:eastAsia="仿宋" w:hAnsi="Times New Roman"/>
          <w:sz w:val="32"/>
        </w:rPr>
        <w:t>一、收入支出决算总体情况说明</w:t>
      </w:r>
    </w:p>
    <w:p w14:paraId="0F4F3196" w14:textId="77777777" w:rsidR="008E449B" w:rsidRDefault="005D508F">
      <w:pPr>
        <w:autoSpaceDE w:val="0"/>
        <w:autoSpaceDN w:val="0"/>
        <w:adjustRightInd w:val="0"/>
        <w:spacing w:line="600" w:lineRule="exact"/>
        <w:rPr>
          <w:rFonts w:ascii="Times New Roman" w:eastAsia="仿宋" w:hAnsi="Times New Roman" w:hint="default"/>
          <w:sz w:val="32"/>
        </w:rPr>
      </w:pPr>
      <w:r>
        <w:rPr>
          <w:rFonts w:ascii="仿宋" w:eastAsia="仿宋" w:hAnsi="Times New Roman"/>
          <w:sz w:val="32"/>
        </w:rPr>
        <w:t>二、收入决算情况说明</w:t>
      </w:r>
    </w:p>
    <w:p w14:paraId="6C2DEF34" w14:textId="77777777" w:rsidR="008E449B" w:rsidRDefault="005D508F">
      <w:pPr>
        <w:autoSpaceDE w:val="0"/>
        <w:autoSpaceDN w:val="0"/>
        <w:adjustRightInd w:val="0"/>
        <w:spacing w:line="600" w:lineRule="exact"/>
        <w:rPr>
          <w:rFonts w:ascii="Times New Roman" w:eastAsia="仿宋" w:hAnsi="Times New Roman" w:hint="default"/>
          <w:sz w:val="32"/>
        </w:rPr>
      </w:pPr>
      <w:r>
        <w:rPr>
          <w:rFonts w:ascii="仿宋" w:eastAsia="仿宋" w:hAnsi="Times New Roman"/>
          <w:sz w:val="32"/>
        </w:rPr>
        <w:t>三、支出决算情况说明</w:t>
      </w:r>
    </w:p>
    <w:p w14:paraId="393E8212" w14:textId="77777777" w:rsidR="008E449B" w:rsidRDefault="005D508F">
      <w:pPr>
        <w:autoSpaceDE w:val="0"/>
        <w:autoSpaceDN w:val="0"/>
        <w:adjustRightInd w:val="0"/>
        <w:spacing w:line="600" w:lineRule="exact"/>
        <w:rPr>
          <w:rFonts w:ascii="Times New Roman" w:eastAsia="仿宋" w:hAnsi="Times New Roman" w:hint="default"/>
          <w:sz w:val="32"/>
        </w:rPr>
      </w:pPr>
      <w:r>
        <w:rPr>
          <w:rFonts w:ascii="仿宋" w:eastAsia="仿宋" w:hAnsi="Times New Roman"/>
          <w:sz w:val="32"/>
        </w:rPr>
        <w:t>四、财政拨款收入支出决算总体情况说明</w:t>
      </w:r>
    </w:p>
    <w:p w14:paraId="2E10C0D6" w14:textId="77777777" w:rsidR="008E449B" w:rsidRDefault="005D508F">
      <w:pPr>
        <w:autoSpaceDE w:val="0"/>
        <w:autoSpaceDN w:val="0"/>
        <w:adjustRightInd w:val="0"/>
        <w:spacing w:line="600" w:lineRule="exact"/>
        <w:rPr>
          <w:rFonts w:ascii="Times New Roman" w:eastAsia="仿宋" w:hAnsi="Times New Roman" w:hint="default"/>
          <w:sz w:val="32"/>
        </w:rPr>
      </w:pPr>
      <w:r>
        <w:rPr>
          <w:rFonts w:ascii="仿宋" w:eastAsia="仿宋" w:hAnsi="Times New Roman"/>
          <w:sz w:val="32"/>
        </w:rPr>
        <w:t>五、一般公共预算财政拨款支出决算情况说明</w:t>
      </w:r>
    </w:p>
    <w:p w14:paraId="53C2927B" w14:textId="77777777" w:rsidR="008E449B" w:rsidRDefault="005D508F">
      <w:pPr>
        <w:autoSpaceDE w:val="0"/>
        <w:autoSpaceDN w:val="0"/>
        <w:adjustRightInd w:val="0"/>
        <w:spacing w:line="600" w:lineRule="exact"/>
        <w:rPr>
          <w:rFonts w:ascii="Times New Roman" w:eastAsia="仿宋" w:hAnsi="Times New Roman" w:hint="default"/>
          <w:sz w:val="32"/>
        </w:rPr>
      </w:pPr>
      <w:r>
        <w:rPr>
          <w:rFonts w:ascii="仿宋" w:eastAsia="仿宋" w:hAnsi="Times New Roman"/>
          <w:sz w:val="32"/>
        </w:rPr>
        <w:t>六、一般公共预算财政拨款基本支出决算情况说明</w:t>
      </w:r>
    </w:p>
    <w:p w14:paraId="6A7A501F" w14:textId="77777777" w:rsidR="008E449B" w:rsidRDefault="005D508F">
      <w:pPr>
        <w:autoSpaceDE w:val="0"/>
        <w:autoSpaceDN w:val="0"/>
        <w:adjustRightInd w:val="0"/>
        <w:spacing w:line="600" w:lineRule="exact"/>
        <w:rPr>
          <w:rFonts w:ascii="Times New Roman" w:eastAsia="仿宋" w:hAnsi="Times New Roman" w:hint="default"/>
          <w:sz w:val="32"/>
        </w:rPr>
      </w:pPr>
      <w:r>
        <w:rPr>
          <w:rFonts w:ascii="仿宋" w:eastAsia="仿宋" w:hAnsi="Times New Roman"/>
          <w:sz w:val="32"/>
        </w:rPr>
        <w:t>七、一般公共预算财政拨款</w:t>
      </w:r>
      <w:r>
        <w:rPr>
          <w:rFonts w:ascii="Times New Roman" w:eastAsia="仿宋" w:hAnsi="Times New Roman" w:hint="default"/>
          <w:sz w:val="32"/>
        </w:rPr>
        <w:t>“</w:t>
      </w:r>
      <w:r>
        <w:rPr>
          <w:rFonts w:ascii="仿宋" w:eastAsia="仿宋" w:hAnsi="Times New Roman"/>
          <w:sz w:val="32"/>
        </w:rPr>
        <w:t>三公</w:t>
      </w:r>
      <w:r>
        <w:rPr>
          <w:rFonts w:ascii="Times New Roman" w:eastAsia="仿宋" w:hAnsi="Times New Roman" w:hint="default"/>
          <w:sz w:val="32"/>
        </w:rPr>
        <w:t>”</w:t>
      </w:r>
      <w:r>
        <w:rPr>
          <w:rFonts w:ascii="仿宋" w:eastAsia="仿宋" w:hAnsi="Times New Roman"/>
          <w:sz w:val="32"/>
        </w:rPr>
        <w:t>经费支出决算情况说明</w:t>
      </w:r>
    </w:p>
    <w:p w14:paraId="7160B47D" w14:textId="77777777" w:rsidR="008E449B" w:rsidRDefault="005D508F">
      <w:pPr>
        <w:autoSpaceDE w:val="0"/>
        <w:autoSpaceDN w:val="0"/>
        <w:adjustRightInd w:val="0"/>
        <w:spacing w:line="600" w:lineRule="exact"/>
        <w:rPr>
          <w:rFonts w:ascii="Times New Roman" w:eastAsia="仿宋" w:hAnsi="Times New Roman" w:hint="default"/>
          <w:sz w:val="32"/>
        </w:rPr>
      </w:pPr>
      <w:r>
        <w:rPr>
          <w:rFonts w:ascii="仿宋" w:eastAsia="仿宋" w:hAnsi="Times New Roman"/>
          <w:sz w:val="32"/>
        </w:rPr>
        <w:t>八、政府性基金预算收入支出决算情况说明</w:t>
      </w:r>
    </w:p>
    <w:p w14:paraId="25F90996" w14:textId="77777777" w:rsidR="008E449B" w:rsidRDefault="005D508F">
      <w:pPr>
        <w:autoSpaceDE w:val="0"/>
        <w:autoSpaceDN w:val="0"/>
        <w:adjustRightInd w:val="0"/>
        <w:spacing w:line="600" w:lineRule="exact"/>
        <w:rPr>
          <w:rFonts w:ascii="Times New Roman" w:eastAsia="仿宋" w:hAnsi="Times New Roman" w:hint="default"/>
          <w:sz w:val="32"/>
        </w:rPr>
      </w:pPr>
      <w:r>
        <w:rPr>
          <w:rFonts w:ascii="仿宋" w:eastAsia="仿宋" w:hAnsi="Times New Roman"/>
          <w:sz w:val="32"/>
        </w:rPr>
        <w:t>九、其他重要事项的情况说明</w:t>
      </w:r>
    </w:p>
    <w:p w14:paraId="5DF181CD" w14:textId="77777777" w:rsidR="008E449B" w:rsidRDefault="005D508F">
      <w:pPr>
        <w:autoSpaceDE w:val="0"/>
        <w:autoSpaceDN w:val="0"/>
        <w:adjustRightInd w:val="0"/>
        <w:spacing w:line="600" w:lineRule="exact"/>
        <w:rPr>
          <w:rFonts w:ascii="Times New Roman" w:eastAsia="仿宋" w:hAnsi="Times New Roman" w:hint="default"/>
          <w:sz w:val="32"/>
        </w:rPr>
      </w:pPr>
      <w:r>
        <w:rPr>
          <w:rFonts w:ascii="仿宋" w:eastAsia="仿宋" w:hAnsi="Times New Roman"/>
          <w:sz w:val="32"/>
        </w:rPr>
        <w:t>（一）机关运行经费支出情况</w:t>
      </w:r>
    </w:p>
    <w:p w14:paraId="150D8C29" w14:textId="77777777" w:rsidR="008E449B" w:rsidRDefault="005D508F">
      <w:pPr>
        <w:autoSpaceDE w:val="0"/>
        <w:autoSpaceDN w:val="0"/>
        <w:adjustRightInd w:val="0"/>
        <w:spacing w:line="600" w:lineRule="exact"/>
        <w:rPr>
          <w:rFonts w:ascii="Times New Roman" w:eastAsia="仿宋" w:hAnsi="Times New Roman" w:hint="default"/>
          <w:sz w:val="32"/>
        </w:rPr>
      </w:pPr>
      <w:r>
        <w:rPr>
          <w:rFonts w:ascii="仿宋" w:eastAsia="仿宋" w:hAnsi="Times New Roman"/>
          <w:sz w:val="32"/>
        </w:rPr>
        <w:t>（二）政府采购情况</w:t>
      </w:r>
    </w:p>
    <w:p w14:paraId="32D0BAE8" w14:textId="77777777" w:rsidR="005D508F" w:rsidRPr="005D508F" w:rsidRDefault="005D508F" w:rsidP="005D508F">
      <w:pPr>
        <w:autoSpaceDE w:val="0"/>
        <w:autoSpaceDN w:val="0"/>
        <w:adjustRightInd w:val="0"/>
        <w:spacing w:line="600" w:lineRule="exact"/>
        <w:rPr>
          <w:rFonts w:ascii="仿宋" w:eastAsia="仿宋" w:hAnsi="Times New Roman" w:hint="default"/>
          <w:sz w:val="32"/>
        </w:rPr>
      </w:pPr>
      <w:r>
        <w:rPr>
          <w:rFonts w:ascii="仿宋" w:eastAsia="仿宋" w:hAnsi="Times New Roman"/>
          <w:sz w:val="32"/>
        </w:rPr>
        <w:t>（三）国有资产占用情况说明</w:t>
      </w:r>
    </w:p>
    <w:p w14:paraId="43C6CFF2" w14:textId="0C9F1453" w:rsidR="008E449B" w:rsidRDefault="005D508F" w:rsidP="005D508F">
      <w:pPr>
        <w:autoSpaceDE w:val="0"/>
        <w:autoSpaceDN w:val="0"/>
        <w:adjustRightInd w:val="0"/>
        <w:spacing w:line="600" w:lineRule="exact"/>
        <w:rPr>
          <w:rFonts w:ascii="Times New Roman" w:eastAsia="仿宋" w:hAnsi="Times New Roman" w:hint="default"/>
          <w:sz w:val="32"/>
        </w:rPr>
      </w:pPr>
      <w:r w:rsidRPr="005D508F">
        <w:rPr>
          <w:rFonts w:ascii="仿宋" w:eastAsia="仿宋" w:hAnsi="Times New Roman"/>
          <w:sz w:val="32"/>
        </w:rPr>
        <w:t>十、预算绩效的情况说明</w:t>
      </w:r>
    </w:p>
    <w:p w14:paraId="3D244298" w14:textId="77777777" w:rsidR="008E449B" w:rsidRDefault="005D508F">
      <w:pPr>
        <w:autoSpaceDE w:val="0"/>
        <w:autoSpaceDN w:val="0"/>
        <w:adjustRightInd w:val="0"/>
        <w:spacing w:line="600" w:lineRule="exact"/>
        <w:rPr>
          <w:rFonts w:ascii="Times New Roman" w:eastAsia="仿宋" w:hAnsi="Times New Roman" w:hint="default"/>
          <w:b/>
          <w:kern w:val="0"/>
          <w:sz w:val="32"/>
        </w:rPr>
      </w:pPr>
      <w:r>
        <w:rPr>
          <w:rFonts w:ascii="仿宋" w:eastAsia="仿宋" w:hAnsi="Times New Roman"/>
          <w:b/>
          <w:kern w:val="0"/>
          <w:sz w:val="32"/>
        </w:rPr>
        <w:t>第三部分 专业名词解释</w:t>
      </w:r>
    </w:p>
    <w:p w14:paraId="331B863B" w14:textId="77777777" w:rsidR="008E449B" w:rsidRDefault="005D508F">
      <w:pPr>
        <w:autoSpaceDE w:val="0"/>
        <w:autoSpaceDN w:val="0"/>
        <w:adjustRightInd w:val="0"/>
        <w:spacing w:line="600" w:lineRule="exact"/>
        <w:rPr>
          <w:rFonts w:ascii="Times New Roman" w:eastAsia="仿宋" w:hAnsi="Times New Roman" w:hint="default"/>
          <w:b/>
          <w:kern w:val="0"/>
          <w:sz w:val="32"/>
        </w:rPr>
      </w:pPr>
      <w:r>
        <w:rPr>
          <w:rFonts w:ascii="仿宋" w:eastAsia="仿宋" w:hAnsi="Times New Roman"/>
          <w:b/>
          <w:kern w:val="0"/>
          <w:sz w:val="32"/>
        </w:rPr>
        <w:t>第四部分 部门决算报表（见附表）</w:t>
      </w:r>
    </w:p>
    <w:p w14:paraId="41F94413" w14:textId="77777777" w:rsidR="008E449B" w:rsidRDefault="005D508F">
      <w:pPr>
        <w:autoSpaceDE w:val="0"/>
        <w:autoSpaceDN w:val="0"/>
        <w:adjustRightInd w:val="0"/>
        <w:spacing w:line="600" w:lineRule="exact"/>
        <w:rPr>
          <w:rFonts w:ascii="Times New Roman" w:eastAsia="仿宋" w:hAnsi="Times New Roman" w:hint="default"/>
          <w:sz w:val="32"/>
        </w:rPr>
      </w:pPr>
      <w:r>
        <w:rPr>
          <w:rFonts w:ascii="仿宋" w:eastAsia="仿宋" w:hAnsi="Times New Roman"/>
          <w:sz w:val="32"/>
        </w:rPr>
        <w:lastRenderedPageBreak/>
        <w:t>一、《收入支出决算总表》</w:t>
      </w:r>
    </w:p>
    <w:p w14:paraId="12B5610D" w14:textId="77777777" w:rsidR="008E449B" w:rsidRDefault="005D508F">
      <w:pPr>
        <w:autoSpaceDE w:val="0"/>
        <w:autoSpaceDN w:val="0"/>
        <w:adjustRightInd w:val="0"/>
        <w:spacing w:line="600" w:lineRule="exact"/>
        <w:rPr>
          <w:rFonts w:ascii="Times New Roman" w:eastAsia="仿宋" w:hAnsi="Times New Roman" w:hint="default"/>
          <w:sz w:val="32"/>
        </w:rPr>
      </w:pPr>
      <w:r>
        <w:rPr>
          <w:rFonts w:ascii="仿宋" w:eastAsia="仿宋" w:hAnsi="Times New Roman"/>
          <w:sz w:val="32"/>
        </w:rPr>
        <w:t>二、《收入决算表》</w:t>
      </w:r>
    </w:p>
    <w:p w14:paraId="5358E286" w14:textId="77777777" w:rsidR="008E449B" w:rsidRDefault="005D508F">
      <w:pPr>
        <w:autoSpaceDE w:val="0"/>
        <w:autoSpaceDN w:val="0"/>
        <w:adjustRightInd w:val="0"/>
        <w:spacing w:line="600" w:lineRule="exact"/>
        <w:rPr>
          <w:rFonts w:ascii="Times New Roman" w:eastAsia="仿宋" w:hAnsi="Times New Roman" w:hint="default"/>
          <w:sz w:val="32"/>
        </w:rPr>
      </w:pPr>
      <w:r>
        <w:rPr>
          <w:rFonts w:ascii="仿宋" w:eastAsia="仿宋" w:hAnsi="Times New Roman"/>
          <w:sz w:val="32"/>
        </w:rPr>
        <w:t>三、《支出决算表》</w:t>
      </w:r>
    </w:p>
    <w:p w14:paraId="13F70E5E" w14:textId="77777777" w:rsidR="008E449B" w:rsidRDefault="005D508F">
      <w:pPr>
        <w:autoSpaceDE w:val="0"/>
        <w:autoSpaceDN w:val="0"/>
        <w:adjustRightInd w:val="0"/>
        <w:spacing w:line="600" w:lineRule="exact"/>
        <w:rPr>
          <w:rFonts w:ascii="Times New Roman" w:eastAsia="仿宋" w:hAnsi="Times New Roman" w:hint="default"/>
          <w:sz w:val="32"/>
        </w:rPr>
      </w:pPr>
      <w:r>
        <w:rPr>
          <w:rFonts w:ascii="仿宋" w:eastAsia="仿宋" w:hAnsi="Times New Roman"/>
          <w:sz w:val="32"/>
        </w:rPr>
        <w:t>四、《财政拨款收入支出决算总表》</w:t>
      </w:r>
    </w:p>
    <w:p w14:paraId="07EEDDE8" w14:textId="77777777" w:rsidR="008E449B" w:rsidRDefault="005D508F">
      <w:pPr>
        <w:autoSpaceDE w:val="0"/>
        <w:autoSpaceDN w:val="0"/>
        <w:adjustRightInd w:val="0"/>
        <w:spacing w:line="600" w:lineRule="exact"/>
        <w:rPr>
          <w:rFonts w:ascii="Times New Roman" w:eastAsia="仿宋" w:hAnsi="Times New Roman" w:hint="default"/>
          <w:sz w:val="32"/>
        </w:rPr>
      </w:pPr>
      <w:r>
        <w:rPr>
          <w:rFonts w:ascii="仿宋" w:eastAsia="仿宋" w:hAnsi="Times New Roman"/>
          <w:sz w:val="32"/>
        </w:rPr>
        <w:t>五、《一般公共预算财政拨款支出决算表》</w:t>
      </w:r>
    </w:p>
    <w:p w14:paraId="71C3B1C5" w14:textId="77777777" w:rsidR="008E449B" w:rsidRDefault="005D508F">
      <w:pPr>
        <w:autoSpaceDE w:val="0"/>
        <w:autoSpaceDN w:val="0"/>
        <w:adjustRightInd w:val="0"/>
        <w:spacing w:line="600" w:lineRule="exact"/>
        <w:rPr>
          <w:rFonts w:ascii="Times New Roman" w:eastAsia="仿宋" w:hAnsi="Times New Roman" w:hint="default"/>
          <w:sz w:val="32"/>
        </w:rPr>
      </w:pPr>
      <w:r>
        <w:rPr>
          <w:rFonts w:ascii="仿宋" w:eastAsia="仿宋" w:hAnsi="Times New Roman"/>
          <w:sz w:val="32"/>
        </w:rPr>
        <w:t>六、《一般公共预算财政拨款基本支出决算表》</w:t>
      </w:r>
    </w:p>
    <w:p w14:paraId="7B87BE03" w14:textId="77777777" w:rsidR="008E449B" w:rsidRDefault="005D508F">
      <w:pPr>
        <w:autoSpaceDE w:val="0"/>
        <w:autoSpaceDN w:val="0"/>
        <w:adjustRightInd w:val="0"/>
        <w:spacing w:line="600" w:lineRule="exact"/>
        <w:rPr>
          <w:rFonts w:ascii="Times New Roman" w:eastAsia="仿宋" w:hAnsi="Times New Roman" w:hint="default"/>
          <w:sz w:val="32"/>
        </w:rPr>
      </w:pPr>
      <w:r>
        <w:rPr>
          <w:rFonts w:ascii="仿宋" w:eastAsia="仿宋" w:hAnsi="Times New Roman"/>
          <w:sz w:val="32"/>
        </w:rPr>
        <w:t>七、《一般公共预算财政拨款</w:t>
      </w:r>
      <w:r>
        <w:rPr>
          <w:rFonts w:ascii="Times New Roman" w:eastAsia="仿宋" w:hAnsi="Times New Roman" w:hint="default"/>
          <w:sz w:val="32"/>
        </w:rPr>
        <w:t>“</w:t>
      </w:r>
      <w:r>
        <w:rPr>
          <w:rFonts w:ascii="仿宋" w:eastAsia="仿宋" w:hAnsi="Times New Roman"/>
          <w:sz w:val="32"/>
        </w:rPr>
        <w:t>三公</w:t>
      </w:r>
      <w:r>
        <w:rPr>
          <w:rFonts w:ascii="Times New Roman" w:eastAsia="仿宋" w:hAnsi="Times New Roman" w:hint="default"/>
          <w:sz w:val="32"/>
        </w:rPr>
        <w:t>”</w:t>
      </w:r>
      <w:r>
        <w:rPr>
          <w:rFonts w:ascii="仿宋" w:eastAsia="仿宋" w:hAnsi="Times New Roman"/>
          <w:sz w:val="32"/>
        </w:rPr>
        <w:t>经费支出决算表》</w:t>
      </w:r>
    </w:p>
    <w:p w14:paraId="21916537" w14:textId="77777777" w:rsidR="008E449B" w:rsidRDefault="005D508F">
      <w:pPr>
        <w:autoSpaceDE w:val="0"/>
        <w:autoSpaceDN w:val="0"/>
        <w:adjustRightInd w:val="0"/>
        <w:spacing w:line="600" w:lineRule="exact"/>
        <w:rPr>
          <w:rFonts w:ascii="Times New Roman" w:eastAsia="仿宋" w:hAnsi="Times New Roman" w:hint="default"/>
          <w:sz w:val="32"/>
        </w:rPr>
      </w:pPr>
      <w:r>
        <w:rPr>
          <w:rFonts w:ascii="仿宋" w:eastAsia="仿宋" w:hAnsi="Times New Roman"/>
          <w:sz w:val="32"/>
        </w:rPr>
        <w:t>八、《政府性基金预算财政拨款收入支出决算表》</w:t>
      </w:r>
    </w:p>
    <w:p w14:paraId="61E4A6A7" w14:textId="77777777" w:rsidR="008E449B" w:rsidRDefault="008E449B">
      <w:pPr>
        <w:autoSpaceDE w:val="0"/>
        <w:autoSpaceDN w:val="0"/>
        <w:adjustRightInd w:val="0"/>
        <w:spacing w:line="600" w:lineRule="exact"/>
        <w:ind w:firstLine="640"/>
        <w:rPr>
          <w:rFonts w:ascii="Times New Roman" w:eastAsia="仿宋" w:hAnsi="Times New Roman" w:hint="default"/>
          <w:sz w:val="32"/>
        </w:rPr>
      </w:pPr>
    </w:p>
    <w:p w14:paraId="1BDA2CF0" w14:textId="77777777" w:rsidR="008E449B" w:rsidRDefault="008E449B">
      <w:pPr>
        <w:autoSpaceDE w:val="0"/>
        <w:autoSpaceDN w:val="0"/>
        <w:adjustRightInd w:val="0"/>
        <w:spacing w:line="600" w:lineRule="exact"/>
        <w:ind w:firstLine="640"/>
        <w:rPr>
          <w:rFonts w:ascii="Times New Roman" w:eastAsia="仿宋" w:hAnsi="Times New Roman" w:hint="default"/>
          <w:sz w:val="32"/>
        </w:rPr>
      </w:pPr>
    </w:p>
    <w:p w14:paraId="1BFAA59E" w14:textId="77777777" w:rsidR="008E449B" w:rsidRDefault="008E449B">
      <w:pPr>
        <w:autoSpaceDE w:val="0"/>
        <w:autoSpaceDN w:val="0"/>
        <w:adjustRightInd w:val="0"/>
        <w:spacing w:line="600" w:lineRule="exact"/>
        <w:ind w:firstLine="640"/>
        <w:rPr>
          <w:rFonts w:ascii="Times New Roman" w:eastAsia="仿宋" w:hAnsi="Times New Roman" w:hint="default"/>
          <w:sz w:val="32"/>
        </w:rPr>
      </w:pPr>
    </w:p>
    <w:p w14:paraId="79B05B3D" w14:textId="77777777" w:rsidR="008E449B" w:rsidRDefault="008E449B">
      <w:pPr>
        <w:autoSpaceDE w:val="0"/>
        <w:autoSpaceDN w:val="0"/>
        <w:adjustRightInd w:val="0"/>
        <w:spacing w:line="600" w:lineRule="exact"/>
        <w:ind w:firstLine="640"/>
        <w:rPr>
          <w:rFonts w:ascii="Times New Roman" w:eastAsia="仿宋" w:hAnsi="Times New Roman" w:hint="default"/>
          <w:sz w:val="32"/>
        </w:rPr>
      </w:pPr>
    </w:p>
    <w:p w14:paraId="7DA91FE1" w14:textId="77777777" w:rsidR="008E449B" w:rsidRDefault="008E449B">
      <w:pPr>
        <w:autoSpaceDE w:val="0"/>
        <w:autoSpaceDN w:val="0"/>
        <w:adjustRightInd w:val="0"/>
        <w:spacing w:line="600" w:lineRule="exact"/>
        <w:ind w:firstLine="640"/>
        <w:rPr>
          <w:rFonts w:ascii="Times New Roman" w:eastAsia="仿宋" w:hAnsi="Times New Roman" w:hint="default"/>
          <w:sz w:val="32"/>
        </w:rPr>
      </w:pPr>
    </w:p>
    <w:p w14:paraId="5C38EA28" w14:textId="77777777" w:rsidR="008E449B" w:rsidRDefault="008E449B">
      <w:pPr>
        <w:autoSpaceDE w:val="0"/>
        <w:autoSpaceDN w:val="0"/>
        <w:adjustRightInd w:val="0"/>
        <w:spacing w:line="600" w:lineRule="exact"/>
        <w:ind w:firstLine="640"/>
        <w:rPr>
          <w:rFonts w:ascii="Times New Roman" w:eastAsia="仿宋" w:hAnsi="Times New Roman" w:hint="default"/>
          <w:sz w:val="32"/>
        </w:rPr>
      </w:pPr>
    </w:p>
    <w:p w14:paraId="0E7BDE45" w14:textId="77777777" w:rsidR="008E449B" w:rsidRDefault="008E449B">
      <w:pPr>
        <w:autoSpaceDE w:val="0"/>
        <w:autoSpaceDN w:val="0"/>
        <w:adjustRightInd w:val="0"/>
        <w:spacing w:line="600" w:lineRule="exact"/>
        <w:ind w:firstLine="640"/>
        <w:rPr>
          <w:rFonts w:ascii="Times New Roman" w:eastAsia="仿宋" w:hAnsi="Times New Roman" w:hint="default"/>
          <w:sz w:val="32"/>
        </w:rPr>
      </w:pPr>
    </w:p>
    <w:p w14:paraId="410AB975" w14:textId="77777777" w:rsidR="008E449B" w:rsidRDefault="008E449B">
      <w:pPr>
        <w:autoSpaceDE w:val="0"/>
        <w:autoSpaceDN w:val="0"/>
        <w:adjustRightInd w:val="0"/>
        <w:spacing w:line="600" w:lineRule="exact"/>
        <w:ind w:firstLine="640"/>
        <w:rPr>
          <w:rFonts w:ascii="Times New Roman" w:eastAsia="仿宋" w:hAnsi="Times New Roman" w:hint="default"/>
          <w:sz w:val="32"/>
        </w:rPr>
      </w:pPr>
    </w:p>
    <w:p w14:paraId="5379A6C7" w14:textId="77777777" w:rsidR="008E449B" w:rsidRDefault="008E449B">
      <w:pPr>
        <w:autoSpaceDE w:val="0"/>
        <w:autoSpaceDN w:val="0"/>
        <w:adjustRightInd w:val="0"/>
        <w:spacing w:line="600" w:lineRule="exact"/>
        <w:ind w:firstLine="640"/>
        <w:rPr>
          <w:rFonts w:ascii="Times New Roman" w:eastAsia="仿宋" w:hAnsi="Times New Roman" w:hint="default"/>
          <w:sz w:val="32"/>
        </w:rPr>
      </w:pPr>
    </w:p>
    <w:p w14:paraId="7D0001FF" w14:textId="77777777" w:rsidR="008E449B" w:rsidRDefault="008E449B">
      <w:pPr>
        <w:autoSpaceDE w:val="0"/>
        <w:autoSpaceDN w:val="0"/>
        <w:adjustRightInd w:val="0"/>
        <w:spacing w:line="600" w:lineRule="exact"/>
        <w:ind w:firstLine="640"/>
        <w:rPr>
          <w:rFonts w:ascii="Times New Roman" w:eastAsia="仿宋" w:hAnsi="Times New Roman" w:hint="default"/>
          <w:sz w:val="32"/>
        </w:rPr>
      </w:pPr>
    </w:p>
    <w:p w14:paraId="04598E73" w14:textId="77777777" w:rsidR="008E449B" w:rsidRDefault="008E449B">
      <w:pPr>
        <w:autoSpaceDE w:val="0"/>
        <w:autoSpaceDN w:val="0"/>
        <w:adjustRightInd w:val="0"/>
        <w:spacing w:line="600" w:lineRule="exact"/>
        <w:ind w:firstLine="640"/>
        <w:rPr>
          <w:rFonts w:ascii="Times New Roman" w:eastAsia="仿宋" w:hAnsi="Times New Roman" w:hint="default"/>
          <w:sz w:val="32"/>
        </w:rPr>
      </w:pPr>
    </w:p>
    <w:p w14:paraId="7ABA7A29" w14:textId="77777777" w:rsidR="008E449B" w:rsidRDefault="008E449B">
      <w:pPr>
        <w:autoSpaceDE w:val="0"/>
        <w:autoSpaceDN w:val="0"/>
        <w:adjustRightInd w:val="0"/>
        <w:spacing w:line="600" w:lineRule="exact"/>
        <w:ind w:firstLine="640"/>
        <w:rPr>
          <w:rFonts w:ascii="Times New Roman" w:eastAsia="仿宋" w:hAnsi="Times New Roman" w:hint="default"/>
          <w:sz w:val="32"/>
        </w:rPr>
      </w:pPr>
    </w:p>
    <w:p w14:paraId="5EED736C" w14:textId="77777777" w:rsidR="008E449B" w:rsidRDefault="008E449B">
      <w:pPr>
        <w:autoSpaceDE w:val="0"/>
        <w:autoSpaceDN w:val="0"/>
        <w:adjustRightInd w:val="0"/>
        <w:spacing w:line="600" w:lineRule="exact"/>
        <w:ind w:firstLine="640"/>
        <w:rPr>
          <w:rFonts w:ascii="Times New Roman" w:eastAsia="仿宋" w:hAnsi="Times New Roman" w:hint="default"/>
          <w:sz w:val="32"/>
        </w:rPr>
      </w:pPr>
    </w:p>
    <w:p w14:paraId="6C66FF99" w14:textId="77777777" w:rsidR="008E449B" w:rsidRDefault="005D508F">
      <w:pPr>
        <w:shd w:val="clear" w:color="auto" w:fill="FFFFFF"/>
        <w:autoSpaceDE w:val="0"/>
        <w:autoSpaceDN w:val="0"/>
        <w:adjustRightInd w:val="0"/>
        <w:spacing w:before="100" w:after="240" w:line="600" w:lineRule="exact"/>
        <w:jc w:val="center"/>
        <w:rPr>
          <w:rFonts w:ascii="Times New Roman" w:eastAsia="仿宋" w:hAnsi="Times New Roman" w:hint="default"/>
          <w:b/>
          <w:kern w:val="0"/>
          <w:sz w:val="32"/>
        </w:rPr>
      </w:pPr>
      <w:r>
        <w:rPr>
          <w:rFonts w:ascii="仿宋" w:eastAsia="仿宋" w:hAnsi="Times New Roman"/>
          <w:b/>
          <w:sz w:val="32"/>
        </w:rPr>
        <w:lastRenderedPageBreak/>
        <w:t>第一部分 部门单位概况</w:t>
      </w:r>
    </w:p>
    <w:p w14:paraId="466890EF" w14:textId="77777777" w:rsidR="008E449B" w:rsidRDefault="005D508F">
      <w:pPr>
        <w:shd w:val="clear" w:color="auto" w:fill="FFFFFF"/>
        <w:autoSpaceDE w:val="0"/>
        <w:autoSpaceDN w:val="0"/>
        <w:adjustRightInd w:val="0"/>
        <w:spacing w:before="100" w:after="240" w:line="600" w:lineRule="exact"/>
        <w:ind w:firstLine="643"/>
        <w:rPr>
          <w:rFonts w:ascii="仿宋" w:eastAsia="仿宋" w:hAnsi="Times New Roman" w:hint="default"/>
          <w:b/>
          <w:kern w:val="0"/>
          <w:sz w:val="32"/>
        </w:rPr>
      </w:pPr>
      <w:r>
        <w:rPr>
          <w:rFonts w:ascii="仿宋" w:eastAsia="仿宋" w:hAnsi="Times New Roman"/>
          <w:b/>
          <w:kern w:val="0"/>
          <w:sz w:val="32"/>
        </w:rPr>
        <w:t>一、主要职能</w:t>
      </w:r>
    </w:p>
    <w:p w14:paraId="348D0082" w14:textId="77777777" w:rsidR="008E449B" w:rsidRDefault="005D508F">
      <w:pPr>
        <w:shd w:val="clear" w:color="auto" w:fill="FFFFFF"/>
        <w:autoSpaceDE w:val="0"/>
        <w:autoSpaceDN w:val="0"/>
        <w:adjustRightInd w:val="0"/>
        <w:spacing w:before="100" w:line="600" w:lineRule="exact"/>
        <w:ind w:firstLine="640"/>
        <w:rPr>
          <w:rFonts w:ascii="仿宋" w:eastAsia="仿宋" w:hAnsi="Times New Roman" w:hint="default"/>
          <w:kern w:val="0"/>
          <w:sz w:val="32"/>
          <w:szCs w:val="22"/>
        </w:rPr>
      </w:pPr>
      <w:r>
        <w:rPr>
          <w:rFonts w:ascii="仿宋" w:eastAsia="仿宋" w:hAnsi="Times New Roman"/>
          <w:kern w:val="0"/>
          <w:sz w:val="32"/>
          <w:szCs w:val="22"/>
        </w:rPr>
        <w:t>呼图壁县水利局是主管地下水开采与管理，水资源费征收，农田水利灌溉管理与运行，水利工程建设与管理、水土保持、水资源的合理开发利用、高效节水新技术的实施与推广、水政监察，防洪抗旱，水利工程质量监督等主要职责及承担县委政府交办的其他事项的行政事业单位。</w:t>
      </w:r>
    </w:p>
    <w:p w14:paraId="20595358" w14:textId="77777777" w:rsidR="008E449B" w:rsidRDefault="008E449B">
      <w:pPr>
        <w:pStyle w:val="a0"/>
        <w:rPr>
          <w:rFonts w:hint="default"/>
        </w:rPr>
      </w:pPr>
    </w:p>
    <w:p w14:paraId="1DDF21D3" w14:textId="77777777" w:rsidR="008E449B" w:rsidRDefault="005D508F">
      <w:pPr>
        <w:shd w:val="clear" w:color="auto" w:fill="FFFFFF"/>
        <w:autoSpaceDE w:val="0"/>
        <w:autoSpaceDN w:val="0"/>
        <w:adjustRightInd w:val="0"/>
        <w:spacing w:before="100" w:after="240" w:line="600" w:lineRule="exact"/>
        <w:ind w:firstLine="643"/>
        <w:rPr>
          <w:rFonts w:ascii="Times New Roman" w:eastAsia="仿宋" w:hAnsi="Times New Roman" w:hint="default"/>
          <w:kern w:val="0"/>
          <w:sz w:val="32"/>
        </w:rPr>
      </w:pPr>
      <w:r>
        <w:rPr>
          <w:rFonts w:ascii="仿宋" w:eastAsia="仿宋" w:hAnsi="Times New Roman"/>
          <w:b/>
          <w:kern w:val="0"/>
          <w:sz w:val="32"/>
        </w:rPr>
        <w:t>二、机构设置及人员情况</w:t>
      </w:r>
    </w:p>
    <w:p w14:paraId="142160BD" w14:textId="77777777" w:rsidR="008E449B" w:rsidRDefault="005D508F">
      <w:pPr>
        <w:shd w:val="clear" w:color="auto" w:fill="FFFFFF"/>
        <w:autoSpaceDE w:val="0"/>
        <w:autoSpaceDN w:val="0"/>
        <w:adjustRightInd w:val="0"/>
        <w:spacing w:before="100" w:line="600" w:lineRule="exact"/>
        <w:ind w:firstLine="640"/>
        <w:rPr>
          <w:rFonts w:ascii="Times New Roman" w:eastAsia="仿宋" w:hAnsi="Times New Roman" w:hint="default"/>
          <w:kern w:val="0"/>
          <w:sz w:val="32"/>
        </w:rPr>
      </w:pPr>
      <w:r>
        <w:rPr>
          <w:rFonts w:ascii="仿宋" w:eastAsia="仿宋" w:hAnsi="Times New Roman"/>
          <w:kern w:val="0"/>
          <w:sz w:val="32"/>
        </w:rPr>
        <w:t>新疆昌吉州呼图壁县水利局2019年度，实有人数15人，其中：在职人员14人，离休人员1人，退休人员0人。</w:t>
      </w:r>
    </w:p>
    <w:p w14:paraId="5F88F844" w14:textId="77777777" w:rsidR="008E449B" w:rsidRDefault="005D508F">
      <w:pPr>
        <w:shd w:val="clear" w:color="auto" w:fill="FFFFFF"/>
        <w:autoSpaceDE w:val="0"/>
        <w:autoSpaceDN w:val="0"/>
        <w:adjustRightInd w:val="0"/>
        <w:spacing w:before="100" w:line="600" w:lineRule="exact"/>
        <w:ind w:firstLine="640"/>
        <w:rPr>
          <w:rFonts w:ascii="Times New Roman" w:eastAsia="仿宋" w:hAnsi="Times New Roman" w:hint="default"/>
          <w:kern w:val="0"/>
          <w:sz w:val="32"/>
        </w:rPr>
      </w:pPr>
      <w:r>
        <w:rPr>
          <w:rFonts w:ascii="仿宋" w:eastAsia="仿宋" w:hAnsi="Times New Roman"/>
          <w:kern w:val="0"/>
          <w:sz w:val="32"/>
        </w:rPr>
        <w:t>从部门决算单位构成看，新疆昌吉州呼图壁县水利局部门决算包括：新疆昌吉州呼图壁县水利局决算。</w:t>
      </w:r>
    </w:p>
    <w:p w14:paraId="24A93F18" w14:textId="77777777" w:rsidR="008E449B" w:rsidRDefault="008E449B">
      <w:pPr>
        <w:shd w:val="clear" w:color="auto" w:fill="FFFFFF"/>
        <w:autoSpaceDE w:val="0"/>
        <w:autoSpaceDN w:val="0"/>
        <w:adjustRightInd w:val="0"/>
        <w:spacing w:before="100" w:line="600" w:lineRule="exact"/>
        <w:rPr>
          <w:rFonts w:ascii="Times New Roman" w:eastAsia="仿宋" w:hAnsi="Times New Roman" w:hint="default"/>
          <w:kern w:val="0"/>
          <w:sz w:val="32"/>
        </w:rPr>
      </w:pPr>
    </w:p>
    <w:p w14:paraId="0BE62EE6" w14:textId="77777777" w:rsidR="008E449B" w:rsidRDefault="005D508F">
      <w:pPr>
        <w:shd w:val="clear" w:color="auto" w:fill="FFFFFF"/>
        <w:autoSpaceDE w:val="0"/>
        <w:autoSpaceDN w:val="0"/>
        <w:adjustRightInd w:val="0"/>
        <w:spacing w:before="100" w:after="240" w:line="600" w:lineRule="exact"/>
        <w:jc w:val="center"/>
        <w:rPr>
          <w:rFonts w:ascii="Times New Roman" w:eastAsia="仿宋" w:hAnsi="Times New Roman" w:hint="default"/>
          <w:kern w:val="0"/>
          <w:sz w:val="32"/>
        </w:rPr>
      </w:pPr>
      <w:r>
        <w:rPr>
          <w:rFonts w:ascii="仿宋" w:eastAsia="仿宋" w:hAnsi="Times New Roman"/>
          <w:b/>
          <w:kern w:val="0"/>
          <w:sz w:val="32"/>
        </w:rPr>
        <w:t>第二部分 部门决算情况说明</w:t>
      </w:r>
    </w:p>
    <w:p w14:paraId="18A1E35B" w14:textId="77777777" w:rsidR="008E449B" w:rsidRDefault="005D508F">
      <w:pPr>
        <w:shd w:val="clear" w:color="auto" w:fill="FFFFFF"/>
        <w:autoSpaceDE w:val="0"/>
        <w:autoSpaceDN w:val="0"/>
        <w:adjustRightInd w:val="0"/>
        <w:spacing w:before="100" w:after="240" w:line="600" w:lineRule="exact"/>
        <w:ind w:firstLine="643"/>
        <w:rPr>
          <w:rFonts w:ascii="Times New Roman" w:eastAsia="仿宋" w:hAnsi="Times New Roman" w:hint="default"/>
          <w:b/>
          <w:kern w:val="0"/>
          <w:sz w:val="32"/>
        </w:rPr>
      </w:pPr>
      <w:r>
        <w:rPr>
          <w:rFonts w:ascii="仿宋" w:eastAsia="仿宋" w:hAnsi="Times New Roman"/>
          <w:b/>
          <w:kern w:val="0"/>
          <w:sz w:val="32"/>
        </w:rPr>
        <w:t>一、收入支出决算总体情况说明</w:t>
      </w:r>
    </w:p>
    <w:p w14:paraId="159BDD92" w14:textId="77777777" w:rsidR="008E449B" w:rsidRDefault="005D508F">
      <w:pPr>
        <w:autoSpaceDE w:val="0"/>
        <w:autoSpaceDN w:val="0"/>
        <w:adjustRightInd w:val="0"/>
        <w:spacing w:line="600" w:lineRule="exact"/>
        <w:ind w:firstLine="640"/>
        <w:rPr>
          <w:rFonts w:ascii="仿宋" w:eastAsia="仿宋" w:hAnsi="Times New Roman" w:hint="default"/>
          <w:kern w:val="0"/>
          <w:sz w:val="32"/>
        </w:rPr>
      </w:pPr>
      <w:r>
        <w:rPr>
          <w:rFonts w:ascii="仿宋" w:eastAsia="仿宋" w:hAnsi="Times New Roman"/>
          <w:kern w:val="0"/>
          <w:sz w:val="32"/>
        </w:rPr>
        <w:t>2019年度本年收入729.65万元，与上年相比，</w:t>
      </w:r>
      <w:r>
        <w:rPr>
          <w:rFonts w:ascii="仿宋" w:eastAsia="仿宋" w:hAnsi="Times New Roman"/>
          <w:color w:val="000000"/>
          <w:kern w:val="0"/>
          <w:sz w:val="32"/>
        </w:rPr>
        <w:t>减少</w:t>
      </w:r>
      <w:r>
        <w:rPr>
          <w:rFonts w:ascii="仿宋" w:eastAsia="仿宋" w:hAnsi="Times New Roman"/>
          <w:kern w:val="0"/>
          <w:sz w:val="32"/>
        </w:rPr>
        <w:t>2,892.58万元，</w:t>
      </w:r>
      <w:r>
        <w:rPr>
          <w:rFonts w:ascii="仿宋" w:eastAsia="仿宋" w:hAnsi="Times New Roman"/>
          <w:color w:val="000000"/>
          <w:kern w:val="0"/>
          <w:sz w:val="32"/>
        </w:rPr>
        <w:t>降低</w:t>
      </w:r>
      <w:r>
        <w:rPr>
          <w:rFonts w:ascii="仿宋" w:eastAsia="仿宋" w:hAnsi="Times New Roman"/>
          <w:kern w:val="0"/>
          <w:sz w:val="32"/>
        </w:rPr>
        <w:t>79.86%，主要</w:t>
      </w:r>
      <w:r>
        <w:rPr>
          <w:rFonts w:ascii="仿宋" w:eastAsia="仿宋" w:hAnsi="Times New Roman"/>
          <w:kern w:val="0"/>
          <w:sz w:val="32"/>
          <w:szCs w:val="22"/>
        </w:rPr>
        <w:t>原因是：水利工程及水价及维护经费项目支出减少。本年支出729.65万元，与上年相比，减少</w:t>
      </w:r>
      <w:r>
        <w:rPr>
          <w:rFonts w:ascii="仿宋" w:eastAsia="仿宋" w:hAnsi="Times New Roman"/>
          <w:kern w:val="0"/>
          <w:sz w:val="32"/>
          <w:szCs w:val="22"/>
        </w:rPr>
        <w:lastRenderedPageBreak/>
        <w:t>2,892.58万元，降低79.86%，主要原因是：水利工程及水价及维护经费项目支出减少。</w:t>
      </w:r>
    </w:p>
    <w:p w14:paraId="178FF6C5" w14:textId="77777777" w:rsidR="008E449B" w:rsidRDefault="008E449B">
      <w:pPr>
        <w:shd w:val="clear" w:color="auto" w:fill="FFFFFF"/>
        <w:autoSpaceDE w:val="0"/>
        <w:autoSpaceDN w:val="0"/>
        <w:adjustRightInd w:val="0"/>
        <w:spacing w:before="100" w:line="600" w:lineRule="exact"/>
        <w:ind w:firstLine="480"/>
        <w:rPr>
          <w:rFonts w:ascii="Times New Roman" w:eastAsia="仿宋" w:hAnsi="Times New Roman" w:hint="default"/>
          <w:kern w:val="0"/>
          <w:sz w:val="32"/>
        </w:rPr>
      </w:pPr>
    </w:p>
    <w:p w14:paraId="08FA970C" w14:textId="77777777" w:rsidR="008E449B" w:rsidRDefault="005D508F">
      <w:pPr>
        <w:shd w:val="clear" w:color="auto" w:fill="FFFFFF"/>
        <w:autoSpaceDE w:val="0"/>
        <w:autoSpaceDN w:val="0"/>
        <w:adjustRightInd w:val="0"/>
        <w:spacing w:before="100" w:after="240" w:line="600" w:lineRule="exact"/>
        <w:ind w:firstLine="643"/>
        <w:jc w:val="left"/>
        <w:rPr>
          <w:rFonts w:ascii="Times New Roman" w:eastAsia="仿宋" w:hAnsi="Times New Roman" w:hint="default"/>
          <w:kern w:val="0"/>
          <w:sz w:val="32"/>
        </w:rPr>
      </w:pPr>
      <w:r>
        <w:rPr>
          <w:rFonts w:ascii="仿宋" w:eastAsia="仿宋" w:hAnsi="Times New Roman"/>
          <w:b/>
          <w:kern w:val="0"/>
          <w:sz w:val="32"/>
        </w:rPr>
        <w:t>二、收入决算情况说明</w:t>
      </w:r>
    </w:p>
    <w:p w14:paraId="108152AC" w14:textId="77777777" w:rsidR="008E449B" w:rsidRDefault="005D508F">
      <w:pPr>
        <w:shd w:val="clear" w:color="auto" w:fill="FFFFFF"/>
        <w:autoSpaceDE w:val="0"/>
        <w:autoSpaceDN w:val="0"/>
        <w:adjustRightInd w:val="0"/>
        <w:spacing w:before="100" w:line="600" w:lineRule="exact"/>
        <w:ind w:firstLine="640"/>
        <w:rPr>
          <w:rFonts w:ascii="Times New Roman" w:eastAsia="仿宋" w:hAnsi="Times New Roman" w:hint="default"/>
          <w:kern w:val="0"/>
          <w:sz w:val="32"/>
        </w:rPr>
      </w:pPr>
      <w:r>
        <w:rPr>
          <w:rFonts w:ascii="仿宋" w:eastAsia="仿宋" w:hAnsi="Times New Roman"/>
          <w:kern w:val="0"/>
          <w:sz w:val="32"/>
        </w:rPr>
        <w:t>2019年度本年收入729.65万元，其中：财政拨款收入724.03万元，占99.23%；上级补助收入0万元，占0%；事业收入0万元，占0%；经营收入0万元，占0%；附属单位上缴收入0万元，占0%；其他收入5.61万元，占0.77%。</w:t>
      </w:r>
    </w:p>
    <w:p w14:paraId="4C4D4383" w14:textId="77777777" w:rsidR="008E449B" w:rsidRDefault="008E449B">
      <w:pPr>
        <w:shd w:val="clear" w:color="auto" w:fill="FFFFFF"/>
        <w:autoSpaceDE w:val="0"/>
        <w:autoSpaceDN w:val="0"/>
        <w:adjustRightInd w:val="0"/>
        <w:spacing w:before="100" w:after="240" w:line="600" w:lineRule="exact"/>
        <w:jc w:val="left"/>
        <w:rPr>
          <w:rFonts w:ascii="Times New Roman" w:eastAsia="仿宋" w:hAnsi="Times New Roman" w:hint="default"/>
          <w:kern w:val="0"/>
          <w:sz w:val="32"/>
        </w:rPr>
      </w:pPr>
    </w:p>
    <w:p w14:paraId="4B23C6D1" w14:textId="77777777" w:rsidR="008E449B" w:rsidRDefault="005D508F">
      <w:pPr>
        <w:shd w:val="clear" w:color="auto" w:fill="FFFFFF"/>
        <w:autoSpaceDE w:val="0"/>
        <w:autoSpaceDN w:val="0"/>
        <w:adjustRightInd w:val="0"/>
        <w:spacing w:before="100" w:after="240" w:line="600" w:lineRule="exact"/>
        <w:ind w:firstLine="643"/>
        <w:jc w:val="left"/>
        <w:rPr>
          <w:rFonts w:ascii="Times New Roman" w:eastAsia="仿宋" w:hAnsi="Times New Roman" w:hint="default"/>
          <w:kern w:val="0"/>
          <w:sz w:val="32"/>
        </w:rPr>
      </w:pPr>
      <w:r>
        <w:rPr>
          <w:rFonts w:ascii="仿宋" w:eastAsia="仿宋" w:hAnsi="Times New Roman"/>
          <w:b/>
          <w:kern w:val="0"/>
          <w:sz w:val="32"/>
        </w:rPr>
        <w:t>三、支出决算情况说明</w:t>
      </w:r>
    </w:p>
    <w:p w14:paraId="368F0BAE" w14:textId="77777777" w:rsidR="008E449B" w:rsidRDefault="005D508F">
      <w:pPr>
        <w:shd w:val="clear" w:color="auto" w:fill="FFFFFF"/>
        <w:autoSpaceDE w:val="0"/>
        <w:autoSpaceDN w:val="0"/>
        <w:adjustRightInd w:val="0"/>
        <w:spacing w:before="100" w:line="600" w:lineRule="exact"/>
        <w:ind w:firstLine="640"/>
        <w:rPr>
          <w:rFonts w:ascii="仿宋" w:eastAsia="仿宋" w:hAnsi="Times New Roman" w:hint="default"/>
          <w:kern w:val="0"/>
          <w:sz w:val="32"/>
        </w:rPr>
      </w:pPr>
      <w:r>
        <w:rPr>
          <w:rFonts w:ascii="仿宋" w:eastAsia="仿宋" w:hAnsi="Times New Roman"/>
          <w:kern w:val="0"/>
          <w:sz w:val="32"/>
        </w:rPr>
        <w:t>2019年度本年支出729.65万元，其中，基本支出271.8万元，占37.25%；项目支出457.85万元</w:t>
      </w:r>
      <w:r>
        <w:rPr>
          <w:rFonts w:ascii="Times New Roman" w:eastAsia="仿宋" w:hAnsi="Times New Roman" w:hint="default"/>
          <w:kern w:val="0"/>
          <w:sz w:val="32"/>
        </w:rPr>
        <w:t>,</w:t>
      </w:r>
      <w:r>
        <w:rPr>
          <w:rFonts w:ascii="仿宋" w:eastAsia="仿宋" w:hAnsi="Times New Roman"/>
          <w:kern w:val="0"/>
          <w:sz w:val="32"/>
        </w:rPr>
        <w:t>占62.75%；上缴上级支出0万元，占0%；经营支出0万元，占0%；对附属单位补助支出0万元，占0%。</w:t>
      </w:r>
    </w:p>
    <w:p w14:paraId="28BFDE31" w14:textId="77777777" w:rsidR="008E449B" w:rsidRDefault="008E449B">
      <w:pPr>
        <w:shd w:val="clear" w:color="auto" w:fill="FFFFFF"/>
        <w:autoSpaceDE w:val="0"/>
        <w:autoSpaceDN w:val="0"/>
        <w:adjustRightInd w:val="0"/>
        <w:spacing w:before="100" w:line="600" w:lineRule="exact"/>
        <w:ind w:firstLine="640"/>
        <w:rPr>
          <w:rFonts w:ascii="Times New Roman" w:eastAsia="仿宋" w:hAnsi="Times New Roman" w:hint="default"/>
          <w:kern w:val="0"/>
          <w:sz w:val="32"/>
        </w:rPr>
      </w:pPr>
    </w:p>
    <w:p w14:paraId="63BBB851" w14:textId="77777777" w:rsidR="008E449B" w:rsidRDefault="005D508F">
      <w:pPr>
        <w:shd w:val="clear" w:color="auto" w:fill="FFFFFF"/>
        <w:autoSpaceDE w:val="0"/>
        <w:autoSpaceDN w:val="0"/>
        <w:adjustRightInd w:val="0"/>
        <w:spacing w:before="100" w:after="240" w:line="600" w:lineRule="exact"/>
        <w:ind w:firstLine="643"/>
        <w:jc w:val="left"/>
        <w:rPr>
          <w:rFonts w:ascii="Times New Roman" w:eastAsia="仿宋" w:hAnsi="Times New Roman" w:hint="default"/>
          <w:kern w:val="0"/>
          <w:sz w:val="32"/>
        </w:rPr>
      </w:pPr>
      <w:r>
        <w:rPr>
          <w:rFonts w:ascii="仿宋" w:eastAsia="仿宋" w:hAnsi="Times New Roman"/>
          <w:b/>
          <w:kern w:val="0"/>
          <w:sz w:val="32"/>
        </w:rPr>
        <w:t>四、财政拨款收入支出决算总体情况说明</w:t>
      </w:r>
    </w:p>
    <w:p w14:paraId="339AF64F" w14:textId="77777777" w:rsidR="008E449B" w:rsidRDefault="005D508F">
      <w:pPr>
        <w:shd w:val="clear" w:color="auto" w:fill="FFFFFF"/>
        <w:autoSpaceDE w:val="0"/>
        <w:autoSpaceDN w:val="0"/>
        <w:adjustRightInd w:val="0"/>
        <w:spacing w:before="100" w:after="240" w:line="600" w:lineRule="exact"/>
        <w:ind w:firstLine="640"/>
        <w:rPr>
          <w:rFonts w:ascii="仿宋" w:eastAsia="仿宋" w:hAnsi="Times New Roman" w:hint="default"/>
          <w:kern w:val="0"/>
          <w:sz w:val="32"/>
          <w:szCs w:val="22"/>
        </w:rPr>
      </w:pPr>
      <w:r>
        <w:rPr>
          <w:rFonts w:ascii="仿宋" w:eastAsia="仿宋" w:hAnsi="Times New Roman"/>
          <w:kern w:val="0"/>
          <w:sz w:val="32"/>
        </w:rPr>
        <w:t>2019年度财政拨款收入724.03万元，与上年相比，</w:t>
      </w:r>
      <w:r>
        <w:rPr>
          <w:rFonts w:ascii="仿宋" w:eastAsia="仿宋" w:hAnsi="Times New Roman"/>
          <w:color w:val="000000"/>
          <w:kern w:val="0"/>
          <w:sz w:val="32"/>
        </w:rPr>
        <w:t>减少</w:t>
      </w:r>
      <w:r>
        <w:rPr>
          <w:rFonts w:ascii="仿宋" w:eastAsia="仿宋" w:hAnsi="Times New Roman"/>
          <w:kern w:val="0"/>
          <w:sz w:val="32"/>
        </w:rPr>
        <w:t>2,896.7万元，</w:t>
      </w:r>
      <w:r>
        <w:rPr>
          <w:rFonts w:ascii="仿宋" w:eastAsia="仿宋" w:hAnsi="Times New Roman"/>
          <w:color w:val="000000"/>
          <w:kern w:val="0"/>
          <w:sz w:val="32"/>
        </w:rPr>
        <w:t>降低</w:t>
      </w:r>
      <w:r>
        <w:rPr>
          <w:rFonts w:ascii="仿宋" w:eastAsia="仿宋" w:hAnsi="Times New Roman"/>
          <w:kern w:val="0"/>
          <w:sz w:val="32"/>
        </w:rPr>
        <w:t>80%，</w:t>
      </w:r>
      <w:r>
        <w:rPr>
          <w:rFonts w:ascii="仿宋" w:eastAsia="仿宋" w:hAnsi="Times New Roman"/>
          <w:kern w:val="0"/>
          <w:sz w:val="32"/>
          <w:szCs w:val="22"/>
        </w:rPr>
        <w:t>主要原因是：水利工程及水价及维护经费项目支出减少。财政拨款支出724.03万元，与上年相比，</w:t>
      </w:r>
      <w:r>
        <w:rPr>
          <w:rFonts w:ascii="仿宋" w:eastAsia="仿宋" w:hAnsi="Times New Roman"/>
          <w:kern w:val="0"/>
          <w:sz w:val="32"/>
          <w:szCs w:val="22"/>
        </w:rPr>
        <w:lastRenderedPageBreak/>
        <w:t>减少2,896.7万元，降低80%。主要原因是：水利工程及水价及维护经费项目支出减少。</w:t>
      </w:r>
    </w:p>
    <w:p w14:paraId="5AE80A57" w14:textId="77777777" w:rsidR="008E449B" w:rsidRDefault="005D508F">
      <w:pPr>
        <w:shd w:val="clear" w:color="auto" w:fill="FFFFFF"/>
        <w:autoSpaceDE w:val="0"/>
        <w:autoSpaceDN w:val="0"/>
        <w:adjustRightInd w:val="0"/>
        <w:spacing w:before="100" w:after="240" w:line="600" w:lineRule="exact"/>
        <w:ind w:firstLine="640"/>
        <w:rPr>
          <w:rFonts w:ascii="仿宋" w:eastAsia="仿宋" w:hAnsi="Times New Roman" w:hint="default"/>
          <w:kern w:val="0"/>
          <w:sz w:val="32"/>
          <w:szCs w:val="22"/>
        </w:rPr>
      </w:pPr>
      <w:r>
        <w:rPr>
          <w:rFonts w:ascii="仿宋" w:eastAsia="仿宋" w:hAnsi="Times New Roman"/>
          <w:kern w:val="0"/>
          <w:sz w:val="32"/>
          <w:szCs w:val="22"/>
        </w:rPr>
        <w:t>与年初预算数相比情况:</w:t>
      </w:r>
      <w:r>
        <w:rPr>
          <w:rFonts w:ascii="仿宋" w:eastAsia="仿宋" w:hAnsi="Times New Roman"/>
          <w:kern w:val="0"/>
          <w:sz w:val="32"/>
          <w:szCs w:val="22"/>
          <w:lang w:val="zh-CN"/>
        </w:rPr>
        <w:t>财政拨款收入年初预算数</w:t>
      </w:r>
      <w:r>
        <w:rPr>
          <w:rFonts w:ascii="仿宋" w:eastAsia="仿宋" w:hAnsi="Times New Roman"/>
          <w:kern w:val="0"/>
          <w:sz w:val="32"/>
          <w:szCs w:val="22"/>
        </w:rPr>
        <w:t>254.62</w:t>
      </w:r>
      <w:r>
        <w:rPr>
          <w:rFonts w:ascii="仿宋" w:eastAsia="仿宋" w:hAnsi="Times New Roman"/>
          <w:kern w:val="0"/>
          <w:sz w:val="32"/>
          <w:szCs w:val="22"/>
          <w:lang w:val="zh-CN"/>
        </w:rPr>
        <w:t>万元</w:t>
      </w:r>
      <w:r>
        <w:rPr>
          <w:rFonts w:ascii="仿宋" w:eastAsia="仿宋" w:hAnsi="Times New Roman" w:hint="default"/>
          <w:kern w:val="0"/>
          <w:sz w:val="32"/>
          <w:szCs w:val="22"/>
        </w:rPr>
        <w:t>,</w:t>
      </w:r>
      <w:r>
        <w:rPr>
          <w:rFonts w:ascii="仿宋" w:eastAsia="仿宋" w:hAnsi="Times New Roman"/>
          <w:kern w:val="0"/>
          <w:sz w:val="32"/>
          <w:szCs w:val="22"/>
        </w:rPr>
        <w:t>决算数724.03万元，预决算差异率184.36%。主要原因是：追加人员增资及水利工程保险，井电双控运行维护开支。</w:t>
      </w:r>
      <w:r>
        <w:rPr>
          <w:rFonts w:ascii="仿宋" w:eastAsia="仿宋" w:hAnsi="Times New Roman"/>
          <w:kern w:val="0"/>
          <w:sz w:val="32"/>
          <w:szCs w:val="22"/>
          <w:lang w:val="zh-CN"/>
        </w:rPr>
        <w:t>财政拨款支出年初预算数</w:t>
      </w:r>
      <w:r>
        <w:rPr>
          <w:rFonts w:ascii="仿宋" w:eastAsia="仿宋" w:hAnsi="Times New Roman"/>
          <w:kern w:val="0"/>
          <w:sz w:val="32"/>
          <w:szCs w:val="22"/>
        </w:rPr>
        <w:t>254.62</w:t>
      </w:r>
      <w:r>
        <w:rPr>
          <w:rFonts w:ascii="仿宋" w:eastAsia="仿宋" w:hAnsi="Times New Roman"/>
          <w:kern w:val="0"/>
          <w:sz w:val="32"/>
          <w:szCs w:val="22"/>
          <w:lang w:val="zh-CN"/>
        </w:rPr>
        <w:t>万元</w:t>
      </w:r>
      <w:r>
        <w:rPr>
          <w:rFonts w:ascii="仿宋" w:eastAsia="仿宋" w:hAnsi="Times New Roman"/>
          <w:kern w:val="0"/>
          <w:sz w:val="32"/>
          <w:szCs w:val="22"/>
        </w:rPr>
        <w:t>，决算数724.03万元，预决算差异率184.36%。主要原因是：追加人员增资及水利工程保险，井电双控运行维护开支。</w:t>
      </w:r>
    </w:p>
    <w:p w14:paraId="12E19D0D" w14:textId="77777777" w:rsidR="008E449B" w:rsidRDefault="008E449B">
      <w:pPr>
        <w:shd w:val="clear" w:color="auto" w:fill="FFFFFF"/>
        <w:autoSpaceDE w:val="0"/>
        <w:autoSpaceDN w:val="0"/>
        <w:adjustRightInd w:val="0"/>
        <w:spacing w:before="100" w:line="600" w:lineRule="exact"/>
        <w:ind w:firstLine="640"/>
        <w:jc w:val="left"/>
        <w:rPr>
          <w:rFonts w:ascii="Times New Roman" w:eastAsia="仿宋" w:hAnsi="Times New Roman" w:hint="default"/>
          <w:kern w:val="0"/>
          <w:sz w:val="32"/>
        </w:rPr>
      </w:pPr>
    </w:p>
    <w:p w14:paraId="7452AF58" w14:textId="77777777" w:rsidR="008E449B" w:rsidRDefault="005D508F">
      <w:pPr>
        <w:shd w:val="clear" w:color="auto" w:fill="FFFFFF"/>
        <w:autoSpaceDE w:val="0"/>
        <w:autoSpaceDN w:val="0"/>
        <w:adjustRightInd w:val="0"/>
        <w:spacing w:before="100" w:line="600" w:lineRule="exact"/>
        <w:ind w:firstLine="643"/>
        <w:jc w:val="left"/>
        <w:rPr>
          <w:rFonts w:ascii="Times New Roman" w:eastAsia="仿宋" w:hAnsi="Times New Roman" w:hint="default"/>
          <w:kern w:val="0"/>
          <w:sz w:val="32"/>
        </w:rPr>
      </w:pPr>
      <w:r>
        <w:rPr>
          <w:rFonts w:ascii="仿宋" w:eastAsia="仿宋" w:hAnsi="Times New Roman"/>
          <w:b/>
          <w:kern w:val="0"/>
          <w:sz w:val="32"/>
        </w:rPr>
        <w:t>五、一般公共预算财政拨款支出决算情况说明</w:t>
      </w:r>
    </w:p>
    <w:p w14:paraId="231DC8F1" w14:textId="77777777" w:rsidR="008E449B" w:rsidRDefault="005D508F">
      <w:pPr>
        <w:autoSpaceDE w:val="0"/>
        <w:autoSpaceDN w:val="0"/>
        <w:adjustRightInd w:val="0"/>
        <w:spacing w:line="600" w:lineRule="exact"/>
        <w:ind w:firstLine="640"/>
        <w:rPr>
          <w:rFonts w:ascii="仿宋" w:eastAsia="仿宋" w:hAnsi="Times New Roman" w:hint="default"/>
          <w:kern w:val="0"/>
          <w:sz w:val="32"/>
        </w:rPr>
      </w:pPr>
      <w:r>
        <w:rPr>
          <w:rFonts w:ascii="仿宋" w:eastAsia="仿宋" w:hAnsi="Times New Roman"/>
          <w:kern w:val="0"/>
          <w:sz w:val="32"/>
        </w:rPr>
        <w:t>2019年度一般公共预算财政拨款支出724.03万元，按功能分类科目项级科目公开，其中：</w:t>
      </w:r>
    </w:p>
    <w:p w14:paraId="48B296B3" w14:textId="77777777" w:rsidR="008E449B" w:rsidRDefault="005D508F">
      <w:pPr>
        <w:autoSpaceDE w:val="0"/>
        <w:autoSpaceDN w:val="0"/>
        <w:adjustRightInd w:val="0"/>
        <w:spacing w:line="600" w:lineRule="exact"/>
        <w:ind w:firstLine="640"/>
        <w:rPr>
          <w:rFonts w:ascii="仿宋" w:eastAsia="仿宋" w:hAnsi="Times New Roman" w:hint="default"/>
          <w:kern w:val="0"/>
          <w:sz w:val="32"/>
        </w:rPr>
      </w:pPr>
      <w:r>
        <w:rPr>
          <w:rFonts w:ascii="仿宋" w:eastAsia="仿宋" w:hAnsi="Times New Roman"/>
          <w:kern w:val="0"/>
          <w:sz w:val="32"/>
        </w:rPr>
        <w:t>2080505机关事业单位基本养老保险缴费支出22.87万元；</w:t>
      </w:r>
    </w:p>
    <w:p w14:paraId="064C2001" w14:textId="77777777" w:rsidR="008E449B" w:rsidRDefault="005D508F">
      <w:pPr>
        <w:autoSpaceDE w:val="0"/>
        <w:autoSpaceDN w:val="0"/>
        <w:adjustRightInd w:val="0"/>
        <w:spacing w:line="600" w:lineRule="exact"/>
        <w:ind w:firstLine="640"/>
        <w:rPr>
          <w:rFonts w:ascii="仿宋" w:eastAsia="仿宋" w:hAnsi="Times New Roman" w:hint="default"/>
          <w:kern w:val="0"/>
          <w:sz w:val="32"/>
        </w:rPr>
      </w:pPr>
      <w:r>
        <w:rPr>
          <w:rFonts w:ascii="仿宋" w:eastAsia="仿宋" w:hAnsi="Times New Roman"/>
          <w:kern w:val="0"/>
          <w:sz w:val="32"/>
        </w:rPr>
        <w:t>2130101行政运行0.65万元；</w:t>
      </w:r>
    </w:p>
    <w:p w14:paraId="31748B13" w14:textId="77777777" w:rsidR="008E449B" w:rsidRDefault="005D508F">
      <w:pPr>
        <w:autoSpaceDE w:val="0"/>
        <w:autoSpaceDN w:val="0"/>
        <w:adjustRightInd w:val="0"/>
        <w:spacing w:line="600" w:lineRule="exact"/>
        <w:ind w:firstLine="640"/>
        <w:rPr>
          <w:rFonts w:ascii="仿宋" w:eastAsia="仿宋" w:hAnsi="Times New Roman" w:hint="default"/>
          <w:kern w:val="0"/>
          <w:sz w:val="32"/>
        </w:rPr>
      </w:pPr>
      <w:r>
        <w:rPr>
          <w:rFonts w:ascii="仿宋" w:eastAsia="仿宋" w:hAnsi="Times New Roman"/>
          <w:kern w:val="0"/>
          <w:sz w:val="32"/>
        </w:rPr>
        <w:t>2130301行政运行232.03万元；</w:t>
      </w:r>
    </w:p>
    <w:p w14:paraId="5F082108" w14:textId="77777777" w:rsidR="008E449B" w:rsidRDefault="005D508F">
      <w:pPr>
        <w:autoSpaceDE w:val="0"/>
        <w:autoSpaceDN w:val="0"/>
        <w:adjustRightInd w:val="0"/>
        <w:spacing w:line="600" w:lineRule="exact"/>
        <w:ind w:firstLine="640"/>
        <w:rPr>
          <w:rFonts w:ascii="仿宋" w:eastAsia="仿宋" w:hAnsi="Times New Roman" w:hint="default"/>
          <w:kern w:val="0"/>
          <w:sz w:val="32"/>
        </w:rPr>
      </w:pPr>
      <w:r>
        <w:rPr>
          <w:rFonts w:ascii="仿宋" w:eastAsia="仿宋" w:hAnsi="Times New Roman"/>
          <w:kern w:val="0"/>
          <w:sz w:val="32"/>
        </w:rPr>
        <w:t>2130305水利工程建设9.57万元；</w:t>
      </w:r>
    </w:p>
    <w:p w14:paraId="55E81489" w14:textId="77777777" w:rsidR="008E449B" w:rsidRDefault="005D508F">
      <w:pPr>
        <w:autoSpaceDE w:val="0"/>
        <w:autoSpaceDN w:val="0"/>
        <w:adjustRightInd w:val="0"/>
        <w:spacing w:line="600" w:lineRule="exact"/>
        <w:ind w:firstLine="640"/>
        <w:rPr>
          <w:rFonts w:ascii="仿宋" w:eastAsia="仿宋" w:hAnsi="Times New Roman" w:hint="default"/>
          <w:kern w:val="0"/>
          <w:sz w:val="32"/>
        </w:rPr>
      </w:pPr>
      <w:r>
        <w:rPr>
          <w:rFonts w:ascii="仿宋" w:eastAsia="仿宋" w:hAnsi="Times New Roman"/>
          <w:kern w:val="0"/>
          <w:sz w:val="32"/>
        </w:rPr>
        <w:t>2130314防汛1.07万元；</w:t>
      </w:r>
    </w:p>
    <w:p w14:paraId="4368A370" w14:textId="77777777" w:rsidR="008E449B" w:rsidRDefault="005D508F">
      <w:pPr>
        <w:autoSpaceDE w:val="0"/>
        <w:autoSpaceDN w:val="0"/>
        <w:adjustRightInd w:val="0"/>
        <w:spacing w:line="600" w:lineRule="exact"/>
        <w:ind w:firstLine="640"/>
        <w:rPr>
          <w:rFonts w:ascii="仿宋" w:eastAsia="仿宋" w:hAnsi="Times New Roman" w:hint="default"/>
          <w:kern w:val="0"/>
          <w:sz w:val="32"/>
        </w:rPr>
      </w:pPr>
      <w:r>
        <w:rPr>
          <w:rFonts w:ascii="仿宋" w:eastAsia="仿宋" w:hAnsi="Times New Roman"/>
          <w:kern w:val="0"/>
          <w:sz w:val="32"/>
        </w:rPr>
        <w:t>2130316农田水利163.06万元；</w:t>
      </w:r>
    </w:p>
    <w:p w14:paraId="2052C719" w14:textId="77777777" w:rsidR="008E449B" w:rsidRDefault="005D508F">
      <w:pPr>
        <w:autoSpaceDE w:val="0"/>
        <w:autoSpaceDN w:val="0"/>
        <w:adjustRightInd w:val="0"/>
        <w:spacing w:line="600" w:lineRule="exact"/>
        <w:ind w:firstLine="640"/>
        <w:rPr>
          <w:rFonts w:ascii="仿宋" w:eastAsia="仿宋" w:hAnsi="Times New Roman" w:hint="default"/>
          <w:kern w:val="0"/>
          <w:sz w:val="32"/>
        </w:rPr>
      </w:pPr>
      <w:r>
        <w:rPr>
          <w:rFonts w:ascii="仿宋" w:eastAsia="仿宋" w:hAnsi="Times New Roman"/>
          <w:kern w:val="0"/>
          <w:sz w:val="32"/>
        </w:rPr>
        <w:t>2130319江河湖库水系综合整治116.00万元；</w:t>
      </w:r>
    </w:p>
    <w:p w14:paraId="22ACC188" w14:textId="77777777" w:rsidR="008E449B" w:rsidRDefault="005D508F">
      <w:pPr>
        <w:autoSpaceDE w:val="0"/>
        <w:autoSpaceDN w:val="0"/>
        <w:adjustRightInd w:val="0"/>
        <w:spacing w:line="600" w:lineRule="exact"/>
        <w:ind w:firstLine="640"/>
        <w:rPr>
          <w:rFonts w:ascii="仿宋" w:eastAsia="仿宋" w:hAnsi="Times New Roman" w:hint="default"/>
          <w:kern w:val="0"/>
          <w:sz w:val="32"/>
        </w:rPr>
      </w:pPr>
      <w:r>
        <w:rPr>
          <w:rFonts w:ascii="仿宋" w:eastAsia="仿宋" w:hAnsi="Times New Roman"/>
          <w:kern w:val="0"/>
          <w:sz w:val="32"/>
        </w:rPr>
        <w:t>2130399其他水利支出178.79万元。</w:t>
      </w:r>
    </w:p>
    <w:p w14:paraId="588941C4" w14:textId="77777777" w:rsidR="008E449B" w:rsidRDefault="008E449B">
      <w:pPr>
        <w:autoSpaceDE w:val="0"/>
        <w:autoSpaceDN w:val="0"/>
        <w:adjustRightInd w:val="0"/>
        <w:spacing w:line="600" w:lineRule="exact"/>
        <w:ind w:firstLine="640"/>
        <w:rPr>
          <w:rFonts w:ascii="Times New Roman" w:eastAsia="仿宋" w:hAnsi="Times New Roman" w:hint="default"/>
          <w:b/>
          <w:sz w:val="32"/>
        </w:rPr>
      </w:pPr>
    </w:p>
    <w:p w14:paraId="24ACE15C" w14:textId="77777777" w:rsidR="008E449B" w:rsidRDefault="005D508F">
      <w:pPr>
        <w:autoSpaceDE w:val="0"/>
        <w:autoSpaceDN w:val="0"/>
        <w:adjustRightInd w:val="0"/>
        <w:spacing w:line="600" w:lineRule="exact"/>
        <w:ind w:firstLine="643"/>
        <w:rPr>
          <w:rFonts w:ascii="Times New Roman" w:eastAsia="仿宋" w:hAnsi="Times New Roman" w:hint="default"/>
          <w:b/>
          <w:kern w:val="0"/>
          <w:sz w:val="32"/>
        </w:rPr>
      </w:pPr>
      <w:r>
        <w:rPr>
          <w:rFonts w:ascii="仿宋" w:eastAsia="仿宋" w:hAnsi="Times New Roman"/>
          <w:b/>
          <w:kern w:val="0"/>
          <w:sz w:val="32"/>
        </w:rPr>
        <w:t>六、一般公共预算财政拨款基本支出决算情况说明</w:t>
      </w:r>
    </w:p>
    <w:p w14:paraId="174E4224" w14:textId="77777777" w:rsidR="008E449B" w:rsidRDefault="005D508F">
      <w:pPr>
        <w:autoSpaceDE w:val="0"/>
        <w:autoSpaceDN w:val="0"/>
        <w:adjustRightInd w:val="0"/>
        <w:spacing w:line="600" w:lineRule="exact"/>
        <w:ind w:firstLine="640"/>
        <w:rPr>
          <w:rFonts w:ascii="Times New Roman" w:eastAsia="仿宋" w:hAnsi="Times New Roman" w:hint="default"/>
          <w:kern w:val="0"/>
          <w:sz w:val="32"/>
        </w:rPr>
      </w:pPr>
      <w:r>
        <w:rPr>
          <w:rFonts w:ascii="仿宋" w:eastAsia="仿宋" w:hAnsi="Times New Roman"/>
          <w:kern w:val="0"/>
          <w:sz w:val="32"/>
        </w:rPr>
        <w:t>2019年度一般公共预算财政拨款基本支出266.19万元，其中：</w:t>
      </w:r>
    </w:p>
    <w:p w14:paraId="304C3001" w14:textId="77777777" w:rsidR="008E449B" w:rsidRDefault="005D508F">
      <w:pPr>
        <w:autoSpaceDE w:val="0"/>
        <w:autoSpaceDN w:val="0"/>
        <w:adjustRightInd w:val="0"/>
        <w:spacing w:line="600" w:lineRule="exact"/>
        <w:ind w:firstLine="640"/>
        <w:rPr>
          <w:rFonts w:ascii="Times New Roman" w:eastAsia="仿宋" w:hAnsi="Times New Roman" w:hint="default"/>
          <w:kern w:val="0"/>
          <w:sz w:val="32"/>
        </w:rPr>
      </w:pPr>
      <w:r>
        <w:rPr>
          <w:rFonts w:ascii="仿宋" w:eastAsia="仿宋" w:hAnsi="Times New Roman"/>
          <w:kern w:val="0"/>
          <w:sz w:val="32"/>
        </w:rPr>
        <w:t>人员经费222.93万元，包括：</w:t>
      </w:r>
      <w:r>
        <w:rPr>
          <w:rFonts w:ascii="仿宋" w:eastAsia="仿宋" w:hAnsi="Times New Roman"/>
          <w:color w:val="000000"/>
          <w:kern w:val="0"/>
          <w:sz w:val="32"/>
        </w:rPr>
        <w:t>基本工资、津贴补贴、奖金、机关事业单位基本养老保险缴费、职工基本医疗保险缴费、公务员医疗补助缴费、住房公积金、离休费。</w:t>
      </w:r>
    </w:p>
    <w:p w14:paraId="75DA506E" w14:textId="77777777" w:rsidR="008E449B" w:rsidRDefault="005D508F">
      <w:pPr>
        <w:autoSpaceDE w:val="0"/>
        <w:autoSpaceDN w:val="0"/>
        <w:adjustRightInd w:val="0"/>
        <w:spacing w:line="600" w:lineRule="exact"/>
        <w:ind w:firstLine="640"/>
        <w:rPr>
          <w:rFonts w:ascii="仿宋" w:eastAsia="仿宋" w:hAnsi="Times New Roman" w:hint="default"/>
          <w:color w:val="000000"/>
          <w:kern w:val="0"/>
          <w:sz w:val="32"/>
        </w:rPr>
      </w:pPr>
      <w:r>
        <w:rPr>
          <w:rFonts w:ascii="仿宋" w:eastAsia="仿宋" w:hAnsi="Times New Roman"/>
          <w:kern w:val="0"/>
          <w:sz w:val="32"/>
        </w:rPr>
        <w:t>公用经费43.26万元，包括：</w:t>
      </w:r>
      <w:r>
        <w:rPr>
          <w:rFonts w:ascii="仿宋" w:eastAsia="仿宋" w:hAnsi="Times New Roman"/>
          <w:color w:val="000000"/>
          <w:kern w:val="0"/>
          <w:sz w:val="32"/>
        </w:rPr>
        <w:t>办公费、水费、电费、邮电费、取暖费、差旅费、维修（护）费、公务接待费、劳务费、公务用车运行维护费。</w:t>
      </w:r>
    </w:p>
    <w:p w14:paraId="534C8365" w14:textId="77777777" w:rsidR="008E449B" w:rsidRDefault="008E449B">
      <w:pPr>
        <w:autoSpaceDE w:val="0"/>
        <w:autoSpaceDN w:val="0"/>
        <w:adjustRightInd w:val="0"/>
        <w:spacing w:line="600" w:lineRule="exact"/>
        <w:ind w:firstLine="640"/>
        <w:rPr>
          <w:rFonts w:ascii="Times New Roman" w:eastAsia="仿宋" w:hAnsi="Times New Roman" w:hint="default"/>
          <w:kern w:val="0"/>
          <w:sz w:val="32"/>
        </w:rPr>
      </w:pPr>
    </w:p>
    <w:p w14:paraId="3959A836" w14:textId="77777777" w:rsidR="008E449B" w:rsidRDefault="005D508F">
      <w:pPr>
        <w:autoSpaceDE w:val="0"/>
        <w:autoSpaceDN w:val="0"/>
        <w:adjustRightInd w:val="0"/>
        <w:spacing w:line="600" w:lineRule="exact"/>
        <w:ind w:firstLine="643"/>
        <w:rPr>
          <w:rFonts w:ascii="Times New Roman" w:eastAsia="仿宋" w:hAnsi="Times New Roman" w:hint="default"/>
          <w:sz w:val="32"/>
        </w:rPr>
      </w:pPr>
      <w:r>
        <w:rPr>
          <w:rFonts w:ascii="仿宋" w:eastAsia="仿宋" w:hAnsi="Times New Roman"/>
          <w:b/>
          <w:kern w:val="0"/>
          <w:sz w:val="32"/>
        </w:rPr>
        <w:t>七、一般公共预算财政拨款</w:t>
      </w:r>
      <w:r>
        <w:rPr>
          <w:rFonts w:ascii="Times New Roman" w:eastAsia="仿宋" w:hAnsi="Times New Roman" w:hint="default"/>
          <w:b/>
          <w:kern w:val="0"/>
          <w:sz w:val="32"/>
        </w:rPr>
        <w:t>“</w:t>
      </w:r>
      <w:r>
        <w:rPr>
          <w:rFonts w:ascii="仿宋" w:eastAsia="仿宋" w:hAnsi="Times New Roman"/>
          <w:b/>
          <w:kern w:val="0"/>
          <w:sz w:val="32"/>
        </w:rPr>
        <w:t>三公</w:t>
      </w:r>
      <w:r>
        <w:rPr>
          <w:rFonts w:ascii="Times New Roman" w:eastAsia="仿宋" w:hAnsi="Times New Roman" w:hint="default"/>
          <w:b/>
          <w:kern w:val="0"/>
          <w:sz w:val="32"/>
        </w:rPr>
        <w:t>”</w:t>
      </w:r>
      <w:r>
        <w:rPr>
          <w:rFonts w:ascii="仿宋" w:eastAsia="仿宋" w:hAnsi="Times New Roman"/>
          <w:b/>
          <w:kern w:val="0"/>
          <w:sz w:val="32"/>
        </w:rPr>
        <w:t>经费支出决算情况说明</w:t>
      </w:r>
    </w:p>
    <w:p w14:paraId="3F96F662" w14:textId="77777777" w:rsidR="008E449B" w:rsidRDefault="005D508F">
      <w:pPr>
        <w:shd w:val="clear" w:color="auto" w:fill="FFFFFF"/>
        <w:autoSpaceDE w:val="0"/>
        <w:autoSpaceDN w:val="0"/>
        <w:adjustRightInd w:val="0"/>
        <w:spacing w:before="100" w:line="600" w:lineRule="exact"/>
        <w:ind w:firstLine="640"/>
        <w:rPr>
          <w:rFonts w:ascii="仿宋" w:eastAsia="仿宋" w:hAnsi="Times New Roman" w:hint="default"/>
          <w:kern w:val="0"/>
          <w:sz w:val="32"/>
          <w:szCs w:val="22"/>
        </w:rPr>
      </w:pPr>
      <w:r>
        <w:rPr>
          <w:rFonts w:ascii="仿宋" w:eastAsia="仿宋" w:hAnsi="Times New Roman"/>
          <w:kern w:val="0"/>
          <w:sz w:val="32"/>
        </w:rPr>
        <w:t>2019年度，一般公共预算</w:t>
      </w:r>
      <w:r>
        <w:rPr>
          <w:rFonts w:ascii="Times New Roman" w:eastAsia="仿宋" w:hAnsi="Times New Roman" w:hint="default"/>
          <w:kern w:val="0"/>
          <w:sz w:val="32"/>
        </w:rPr>
        <w:t>“</w:t>
      </w:r>
      <w:r>
        <w:rPr>
          <w:rFonts w:ascii="仿宋" w:eastAsia="仿宋" w:hAnsi="Times New Roman"/>
          <w:kern w:val="0"/>
          <w:sz w:val="32"/>
        </w:rPr>
        <w:t>三公</w:t>
      </w:r>
      <w:r>
        <w:rPr>
          <w:rFonts w:ascii="Times New Roman" w:eastAsia="仿宋" w:hAnsi="Times New Roman" w:hint="default"/>
          <w:kern w:val="0"/>
          <w:sz w:val="32"/>
        </w:rPr>
        <w:t>”</w:t>
      </w:r>
      <w:r>
        <w:rPr>
          <w:rFonts w:ascii="仿宋" w:eastAsia="仿宋" w:hAnsi="Times New Roman"/>
          <w:kern w:val="0"/>
          <w:sz w:val="32"/>
        </w:rPr>
        <w:t>经费支出决算4.14万元，比上年减少0.11万元，降低2.5%。主要原因</w:t>
      </w:r>
      <w:r>
        <w:rPr>
          <w:rFonts w:ascii="仿宋" w:eastAsia="仿宋" w:hAnsi="Times New Roman"/>
          <w:kern w:val="0"/>
          <w:sz w:val="32"/>
          <w:szCs w:val="22"/>
        </w:rPr>
        <w:t>是控制车辆运行开支，降低招待费标准及次数。其中，因公出国（境）费支出0万元，占0%，比上年增加0万元，增长0%，主要原因是2019年度我单位无因公出国（境）费支出，与上年相比无变化；公务用车购置及运行维护费支出3.4万元，占82.13%，比上年减少0.1万元，降低2.76%，主要原因是控制车辆运行开支 ；公务接待费支出0.74万元，占17.87%，比上年减少0.01万元，降低1.33%，主要原因是降低招待费标准及减少招待次数，因此费用减少。</w:t>
      </w:r>
      <w:r>
        <w:rPr>
          <w:rFonts w:ascii="仿宋" w:eastAsia="仿宋" w:hAnsi="Times New Roman"/>
          <w:kern w:val="0"/>
          <w:sz w:val="32"/>
          <w:szCs w:val="22"/>
        </w:rPr>
        <w:lastRenderedPageBreak/>
        <w:t>具体情况如下：</w:t>
      </w:r>
    </w:p>
    <w:p w14:paraId="1D76F47B" w14:textId="77777777" w:rsidR="008E449B" w:rsidRDefault="005D508F">
      <w:pPr>
        <w:shd w:val="clear" w:color="auto" w:fill="FFFFFF"/>
        <w:autoSpaceDE w:val="0"/>
        <w:autoSpaceDN w:val="0"/>
        <w:adjustRightInd w:val="0"/>
        <w:spacing w:before="100" w:line="600" w:lineRule="exact"/>
        <w:ind w:firstLine="640"/>
        <w:rPr>
          <w:rFonts w:ascii="Times New Roman" w:eastAsia="仿宋" w:hAnsi="Times New Roman" w:hint="default"/>
          <w:kern w:val="0"/>
          <w:sz w:val="32"/>
        </w:rPr>
      </w:pPr>
      <w:r>
        <w:rPr>
          <w:rFonts w:ascii="仿宋" w:eastAsia="仿宋" w:hAnsi="Times New Roman"/>
          <w:kern w:val="0"/>
          <w:sz w:val="32"/>
        </w:rPr>
        <w:t>因公出国（境）费支出0万元，开支内容包括：2019年度我单位无因公出国</w:t>
      </w:r>
      <w:r>
        <w:rPr>
          <w:rFonts w:ascii="仿宋" w:eastAsia="仿宋" w:hAnsi="Times New Roman"/>
          <w:kern w:val="0"/>
          <w:sz w:val="32"/>
          <w:szCs w:val="22"/>
        </w:rPr>
        <w:t>（境）</w:t>
      </w:r>
      <w:r>
        <w:rPr>
          <w:rFonts w:ascii="仿宋" w:eastAsia="仿宋" w:hAnsi="Times New Roman"/>
          <w:kern w:val="0"/>
          <w:sz w:val="32"/>
        </w:rPr>
        <w:t>费支出。单位全年安排的因公出国（境）团组0个，因公出国（境）0人次。</w:t>
      </w:r>
    </w:p>
    <w:p w14:paraId="778DD538" w14:textId="77777777" w:rsidR="008E449B" w:rsidRDefault="005D508F">
      <w:pPr>
        <w:shd w:val="clear" w:color="auto" w:fill="FFFFFF"/>
        <w:autoSpaceDE w:val="0"/>
        <w:autoSpaceDN w:val="0"/>
        <w:adjustRightInd w:val="0"/>
        <w:spacing w:before="100" w:line="600" w:lineRule="exact"/>
        <w:ind w:firstLine="640"/>
        <w:rPr>
          <w:rFonts w:ascii="仿宋" w:eastAsia="仿宋" w:hAnsi="Times New Roman" w:hint="default"/>
          <w:kern w:val="0"/>
          <w:sz w:val="32"/>
          <w:szCs w:val="22"/>
        </w:rPr>
      </w:pPr>
      <w:r>
        <w:rPr>
          <w:rFonts w:ascii="仿宋" w:eastAsia="仿宋" w:hAnsi="Times New Roman"/>
          <w:kern w:val="0"/>
          <w:sz w:val="32"/>
        </w:rPr>
        <w:t>公务用车购置及运行维护费3.4万元，其中，公务用车购置费0万元，</w:t>
      </w:r>
      <w:r>
        <w:rPr>
          <w:rFonts w:ascii="仿宋" w:eastAsia="仿宋" w:hAnsi="Times New Roman"/>
          <w:kern w:val="0"/>
          <w:sz w:val="32"/>
          <w:szCs w:val="22"/>
        </w:rPr>
        <w:t>公务用车运行维护费3.4万元。公务用车运行维护费开支内容包括燃油费用，修理费，过路费。公务用车购置数0辆，公务用车保有量2辆。</w:t>
      </w:r>
    </w:p>
    <w:p w14:paraId="1739AA93" w14:textId="77777777" w:rsidR="008E449B" w:rsidRDefault="005D508F">
      <w:pPr>
        <w:shd w:val="clear" w:color="auto" w:fill="FFFFFF"/>
        <w:autoSpaceDE w:val="0"/>
        <w:autoSpaceDN w:val="0"/>
        <w:adjustRightInd w:val="0"/>
        <w:spacing w:before="100" w:line="600" w:lineRule="exact"/>
        <w:ind w:firstLine="640"/>
        <w:rPr>
          <w:rFonts w:ascii="仿宋" w:eastAsia="仿宋" w:hAnsi="Times New Roman" w:hint="default"/>
          <w:kern w:val="0"/>
          <w:sz w:val="32"/>
          <w:szCs w:val="22"/>
        </w:rPr>
      </w:pPr>
      <w:r>
        <w:rPr>
          <w:rFonts w:ascii="仿宋" w:eastAsia="仿宋" w:hAnsi="Times New Roman"/>
          <w:kern w:val="0"/>
          <w:sz w:val="32"/>
          <w:szCs w:val="22"/>
        </w:rPr>
        <w:t>公务接待费0.74万元。开支内容包括水利工作接待费用。单位全年安排的国内公务接待26批次，182人次。</w:t>
      </w:r>
    </w:p>
    <w:p w14:paraId="1A518C2B" w14:textId="77777777" w:rsidR="008E449B" w:rsidRDefault="005D508F">
      <w:pPr>
        <w:shd w:val="clear" w:color="auto" w:fill="FFFFFF"/>
        <w:autoSpaceDE w:val="0"/>
        <w:autoSpaceDN w:val="0"/>
        <w:adjustRightInd w:val="0"/>
        <w:spacing w:before="100" w:line="600" w:lineRule="exact"/>
        <w:ind w:firstLine="640"/>
        <w:rPr>
          <w:rFonts w:ascii="仿宋" w:eastAsia="仿宋" w:hAnsi="Times New Roman" w:hint="default"/>
          <w:kern w:val="0"/>
          <w:sz w:val="32"/>
          <w:szCs w:val="22"/>
        </w:rPr>
      </w:pPr>
      <w:r>
        <w:rPr>
          <w:rFonts w:ascii="仿宋" w:eastAsia="仿宋" w:hAnsi="Times New Roman"/>
          <w:kern w:val="0"/>
          <w:sz w:val="32"/>
          <w:szCs w:val="22"/>
        </w:rPr>
        <w:t>与年初预算数相比情况:一般公共预算</w:t>
      </w:r>
      <w:r>
        <w:rPr>
          <w:rFonts w:ascii="仿宋" w:eastAsia="仿宋" w:hAnsi="Times New Roman" w:hint="default"/>
          <w:kern w:val="0"/>
          <w:sz w:val="32"/>
          <w:szCs w:val="22"/>
        </w:rPr>
        <w:t>“</w:t>
      </w:r>
      <w:r>
        <w:rPr>
          <w:rFonts w:ascii="仿宋" w:eastAsia="仿宋" w:hAnsi="Times New Roman"/>
          <w:kern w:val="0"/>
          <w:sz w:val="32"/>
          <w:szCs w:val="22"/>
        </w:rPr>
        <w:t>三公</w:t>
      </w:r>
      <w:r>
        <w:rPr>
          <w:rFonts w:ascii="仿宋" w:eastAsia="仿宋" w:hAnsi="Times New Roman" w:hint="default"/>
          <w:kern w:val="0"/>
          <w:sz w:val="32"/>
          <w:szCs w:val="22"/>
        </w:rPr>
        <w:t>”</w:t>
      </w:r>
      <w:r>
        <w:rPr>
          <w:rFonts w:ascii="仿宋" w:eastAsia="仿宋" w:hAnsi="Times New Roman"/>
          <w:kern w:val="0"/>
          <w:sz w:val="32"/>
          <w:szCs w:val="22"/>
        </w:rPr>
        <w:t>经费支出年初预算数4.74万元，决算数4.14万元，预决算差异率-12.66%，主要原因是：控制车辆运行开支，降低招待费标准及次数。其中：因</w:t>
      </w:r>
      <w:r>
        <w:rPr>
          <w:rFonts w:ascii="仿宋" w:eastAsia="仿宋" w:hAnsi="Times New Roman"/>
          <w:kern w:val="0"/>
          <w:sz w:val="32"/>
        </w:rPr>
        <w:t>公出国（境）费预算数0万元，决算数0万元，预决算差异率0%，主要原因是：2019年度我单位无因公出国</w:t>
      </w:r>
      <w:r>
        <w:rPr>
          <w:rFonts w:ascii="仿宋" w:eastAsia="仿宋" w:hAnsi="Times New Roman"/>
          <w:kern w:val="0"/>
          <w:sz w:val="32"/>
          <w:szCs w:val="22"/>
        </w:rPr>
        <w:t>（境）</w:t>
      </w:r>
      <w:r>
        <w:rPr>
          <w:rFonts w:ascii="仿宋" w:eastAsia="仿宋" w:hAnsi="Times New Roman"/>
          <w:kern w:val="0"/>
          <w:sz w:val="32"/>
        </w:rPr>
        <w:t>费支出，与预算数相比无差异；公务用车购置费预算数0万元，决算数0万元，预决算差异率0%，主</w:t>
      </w:r>
      <w:r>
        <w:rPr>
          <w:rFonts w:ascii="仿宋" w:eastAsia="仿宋" w:hAnsi="Times New Roman"/>
          <w:kern w:val="0"/>
          <w:sz w:val="32"/>
          <w:szCs w:val="22"/>
        </w:rPr>
        <w:t>要原因是：无车辆购置开支；公务用车运行维护费预算数4万元，决算数3.4万元，预决算差异率-15%，主要原因是：控制车辆运行开支；公务接待费预算数0.74万元，决算数0.74万元，预决算差异率0%，主要原因是：</w:t>
      </w:r>
      <w:r>
        <w:rPr>
          <w:rFonts w:ascii="仿宋" w:eastAsia="仿宋" w:hAnsi="Times New Roman"/>
          <w:kern w:val="0"/>
          <w:sz w:val="32"/>
          <w:szCs w:val="22"/>
        </w:rPr>
        <w:lastRenderedPageBreak/>
        <w:t>降低招待费标准及次数，严格控制招待费开支。</w:t>
      </w:r>
    </w:p>
    <w:p w14:paraId="457AFB07" w14:textId="77777777" w:rsidR="008E449B" w:rsidRDefault="008E449B">
      <w:pPr>
        <w:shd w:val="clear" w:color="auto" w:fill="FFFFFF"/>
        <w:autoSpaceDE w:val="0"/>
        <w:autoSpaceDN w:val="0"/>
        <w:adjustRightInd w:val="0"/>
        <w:spacing w:before="100" w:after="240" w:line="600" w:lineRule="exact"/>
        <w:ind w:firstLine="640"/>
        <w:jc w:val="left"/>
        <w:rPr>
          <w:rFonts w:ascii="Times New Roman" w:eastAsia="仿宋" w:hAnsi="Times New Roman" w:hint="default"/>
          <w:kern w:val="0"/>
          <w:sz w:val="32"/>
        </w:rPr>
      </w:pPr>
    </w:p>
    <w:p w14:paraId="19FD183B" w14:textId="77777777" w:rsidR="008E449B" w:rsidRDefault="005D508F">
      <w:pPr>
        <w:autoSpaceDE w:val="0"/>
        <w:autoSpaceDN w:val="0"/>
        <w:adjustRightInd w:val="0"/>
        <w:spacing w:line="600" w:lineRule="exact"/>
        <w:ind w:firstLine="640"/>
        <w:rPr>
          <w:rFonts w:ascii="Times New Roman" w:eastAsia="黑体" w:hAnsi="Times New Roman" w:hint="default"/>
          <w:sz w:val="32"/>
        </w:rPr>
      </w:pPr>
      <w:r>
        <w:rPr>
          <w:rFonts w:ascii="黑体" w:eastAsia="黑体" w:hAnsi="Times New Roman"/>
          <w:kern w:val="0"/>
          <w:sz w:val="32"/>
        </w:rPr>
        <w:t>八、政府性基金预算收入支出决算情况说明</w:t>
      </w:r>
    </w:p>
    <w:p w14:paraId="1D975D5D" w14:textId="77777777" w:rsidR="008E449B" w:rsidRDefault="005D508F">
      <w:pPr>
        <w:autoSpaceDE w:val="0"/>
        <w:autoSpaceDN w:val="0"/>
        <w:adjustRightInd w:val="0"/>
        <w:spacing w:line="600" w:lineRule="exact"/>
        <w:ind w:firstLine="640"/>
        <w:rPr>
          <w:rFonts w:ascii="仿宋" w:eastAsia="仿宋" w:hAnsi="Times New Roman" w:hint="default"/>
          <w:kern w:val="0"/>
          <w:sz w:val="32"/>
        </w:rPr>
      </w:pPr>
      <w:r>
        <w:rPr>
          <w:rFonts w:ascii="仿宋" w:eastAsia="仿宋" w:hAnsi="Times New Roman"/>
          <w:kern w:val="0"/>
          <w:sz w:val="32"/>
        </w:rPr>
        <w:t>我单位本年度无政府性基金预算财政拨款收入支出，政府性基金预算财政拨款收入支出决算表为空表。</w:t>
      </w:r>
    </w:p>
    <w:p w14:paraId="52E568AA" w14:textId="77777777" w:rsidR="008E449B" w:rsidRDefault="008E449B">
      <w:pPr>
        <w:autoSpaceDE w:val="0"/>
        <w:autoSpaceDN w:val="0"/>
        <w:adjustRightInd w:val="0"/>
        <w:spacing w:line="600" w:lineRule="exact"/>
        <w:ind w:firstLine="640"/>
        <w:rPr>
          <w:rFonts w:ascii="Times New Roman" w:eastAsia="仿宋" w:hAnsi="Times New Roman" w:hint="default"/>
          <w:kern w:val="0"/>
          <w:sz w:val="32"/>
        </w:rPr>
      </w:pPr>
    </w:p>
    <w:p w14:paraId="45ED1E38" w14:textId="77777777" w:rsidR="008E449B" w:rsidRDefault="005D508F">
      <w:pPr>
        <w:autoSpaceDE w:val="0"/>
        <w:autoSpaceDN w:val="0"/>
        <w:adjustRightInd w:val="0"/>
        <w:spacing w:line="600" w:lineRule="exact"/>
        <w:ind w:firstLine="640"/>
        <w:rPr>
          <w:rFonts w:ascii="Times New Roman" w:eastAsia="黑体" w:hAnsi="Times New Roman" w:hint="default"/>
          <w:sz w:val="32"/>
        </w:rPr>
      </w:pPr>
      <w:r>
        <w:rPr>
          <w:rFonts w:ascii="黑体" w:eastAsia="黑体" w:hAnsi="Times New Roman"/>
          <w:kern w:val="0"/>
          <w:sz w:val="32"/>
        </w:rPr>
        <w:t>九、其他重要事项的情况说明</w:t>
      </w:r>
    </w:p>
    <w:p w14:paraId="34AD29BA" w14:textId="77777777" w:rsidR="008E449B" w:rsidRDefault="005D508F">
      <w:pPr>
        <w:autoSpaceDE w:val="0"/>
        <w:autoSpaceDN w:val="0"/>
        <w:adjustRightInd w:val="0"/>
        <w:spacing w:line="600" w:lineRule="exact"/>
        <w:ind w:firstLine="640"/>
        <w:rPr>
          <w:rFonts w:ascii="Times New Roman" w:eastAsia="仿宋" w:hAnsi="Times New Roman" w:hint="default"/>
          <w:sz w:val="32"/>
        </w:rPr>
      </w:pPr>
      <w:r>
        <w:rPr>
          <w:rFonts w:ascii="仿宋" w:eastAsia="仿宋" w:hAnsi="Times New Roman"/>
          <w:sz w:val="32"/>
        </w:rPr>
        <w:t>（一）机关运行经费支出情况</w:t>
      </w:r>
    </w:p>
    <w:p w14:paraId="7226A72C" w14:textId="77777777" w:rsidR="008E449B" w:rsidRDefault="005D508F">
      <w:pPr>
        <w:shd w:val="clear" w:color="auto" w:fill="FFFFFF"/>
        <w:autoSpaceDE w:val="0"/>
        <w:autoSpaceDN w:val="0"/>
        <w:adjustRightInd w:val="0"/>
        <w:spacing w:before="100" w:line="600" w:lineRule="exact"/>
        <w:ind w:firstLine="640"/>
        <w:rPr>
          <w:rFonts w:ascii="Times New Roman" w:eastAsia="仿宋" w:hAnsi="Times New Roman" w:hint="default"/>
          <w:kern w:val="0"/>
          <w:sz w:val="32"/>
        </w:rPr>
      </w:pPr>
      <w:r>
        <w:rPr>
          <w:rFonts w:ascii="仿宋" w:eastAsia="仿宋" w:hAnsi="Times New Roman"/>
          <w:kern w:val="0"/>
          <w:sz w:val="32"/>
        </w:rPr>
        <w:t>2019年度新疆昌吉州呼图壁县水利局机关运行经费支出43.26万元，比上年</w:t>
      </w:r>
      <w:r>
        <w:rPr>
          <w:rFonts w:ascii="仿宋" w:eastAsia="仿宋" w:hAnsi="Times New Roman"/>
          <w:color w:val="000000"/>
          <w:kern w:val="0"/>
          <w:sz w:val="32"/>
        </w:rPr>
        <w:t>增加</w:t>
      </w:r>
      <w:r>
        <w:rPr>
          <w:rFonts w:ascii="仿宋" w:eastAsia="仿宋" w:hAnsi="Times New Roman"/>
          <w:kern w:val="0"/>
          <w:sz w:val="32"/>
        </w:rPr>
        <w:t>20.15万元，</w:t>
      </w:r>
      <w:r>
        <w:rPr>
          <w:rFonts w:ascii="仿宋" w:eastAsia="仿宋" w:hAnsi="Times New Roman"/>
          <w:color w:val="000000"/>
          <w:kern w:val="0"/>
          <w:sz w:val="32"/>
        </w:rPr>
        <w:t>增长</w:t>
      </w:r>
      <w:r>
        <w:rPr>
          <w:rFonts w:ascii="仿宋" w:eastAsia="仿宋" w:hAnsi="Times New Roman"/>
          <w:kern w:val="0"/>
          <w:sz w:val="32"/>
        </w:rPr>
        <w:t>87.22%，主要原因</w:t>
      </w:r>
      <w:r>
        <w:rPr>
          <w:rFonts w:ascii="仿宋" w:eastAsia="仿宋" w:hAnsi="Times New Roman"/>
          <w:kern w:val="0"/>
          <w:sz w:val="32"/>
          <w:szCs w:val="22"/>
        </w:rPr>
        <w:t>是购买办公用品增加，电费增加。</w:t>
      </w:r>
    </w:p>
    <w:p w14:paraId="4FE844AF" w14:textId="77777777" w:rsidR="008E449B" w:rsidRDefault="005D508F">
      <w:pPr>
        <w:autoSpaceDE w:val="0"/>
        <w:autoSpaceDN w:val="0"/>
        <w:adjustRightInd w:val="0"/>
        <w:spacing w:line="600" w:lineRule="exact"/>
        <w:ind w:firstLine="480"/>
        <w:rPr>
          <w:rFonts w:ascii="Times New Roman" w:eastAsia="仿宋" w:hAnsi="Times New Roman" w:hint="default"/>
          <w:kern w:val="0"/>
          <w:sz w:val="32"/>
        </w:rPr>
      </w:pPr>
      <w:r>
        <w:rPr>
          <w:rFonts w:ascii="仿宋" w:eastAsia="仿宋" w:hAnsi="Times New Roman"/>
          <w:sz w:val="32"/>
        </w:rPr>
        <w:t>（二）政府采购情况</w:t>
      </w:r>
    </w:p>
    <w:p w14:paraId="1C9FD79A" w14:textId="77777777" w:rsidR="008E449B" w:rsidRDefault="005D508F">
      <w:pPr>
        <w:shd w:val="clear" w:color="auto" w:fill="FFFFFF"/>
        <w:autoSpaceDE w:val="0"/>
        <w:autoSpaceDN w:val="0"/>
        <w:adjustRightInd w:val="0"/>
        <w:spacing w:before="100" w:line="600" w:lineRule="exact"/>
        <w:ind w:firstLine="640"/>
        <w:rPr>
          <w:rFonts w:ascii="Times New Roman" w:eastAsia="仿宋" w:hAnsi="Times New Roman" w:hint="default"/>
          <w:kern w:val="0"/>
          <w:sz w:val="32"/>
        </w:rPr>
      </w:pPr>
      <w:r>
        <w:rPr>
          <w:rFonts w:ascii="仿宋" w:eastAsia="仿宋" w:hAnsi="Times New Roman"/>
          <w:kern w:val="0"/>
          <w:sz w:val="32"/>
        </w:rPr>
        <w:t>2019年度政府采购支出总额5.12万元，其中：政府采购货物支出5.12万元，政府采购工程支出0万元，政府采购服务</w:t>
      </w:r>
      <w:r>
        <w:rPr>
          <w:rFonts w:ascii="仿宋" w:eastAsia="仿宋" w:hAnsi="Times New Roman"/>
          <w:kern w:val="0"/>
          <w:sz w:val="32"/>
          <w:lang w:val="zh-CN"/>
        </w:rPr>
        <w:t>支</w:t>
      </w:r>
      <w:r>
        <w:rPr>
          <w:rFonts w:ascii="仿宋" w:eastAsia="仿宋" w:hAnsi="Times New Roman"/>
          <w:kern w:val="0"/>
          <w:sz w:val="32"/>
        </w:rPr>
        <w:t>出0万元。</w:t>
      </w:r>
    </w:p>
    <w:p w14:paraId="3B1EE33F" w14:textId="77777777" w:rsidR="008E449B" w:rsidRDefault="005D508F">
      <w:pPr>
        <w:autoSpaceDE w:val="0"/>
        <w:autoSpaceDN w:val="0"/>
        <w:adjustRightInd w:val="0"/>
        <w:spacing w:line="600" w:lineRule="exact"/>
        <w:ind w:firstLine="640"/>
        <w:rPr>
          <w:rFonts w:ascii="Times New Roman" w:eastAsia="仿宋" w:hAnsi="Times New Roman" w:hint="default"/>
          <w:kern w:val="0"/>
          <w:sz w:val="32"/>
        </w:rPr>
      </w:pPr>
      <w:r>
        <w:rPr>
          <w:rFonts w:ascii="仿宋" w:eastAsia="仿宋" w:hAnsi="Times New Roman"/>
          <w:kern w:val="0"/>
          <w:sz w:val="32"/>
        </w:rPr>
        <w:t>授予中小企业合同金额0万元，占政府采购支出总额的0%，其中：授予小微企业合同金额0万元，占政府采购支出总额的0%。</w:t>
      </w:r>
    </w:p>
    <w:p w14:paraId="2B00B97C" w14:textId="77777777" w:rsidR="008E449B" w:rsidRDefault="005D508F">
      <w:pPr>
        <w:autoSpaceDE w:val="0"/>
        <w:autoSpaceDN w:val="0"/>
        <w:adjustRightInd w:val="0"/>
        <w:spacing w:line="600" w:lineRule="exact"/>
        <w:ind w:firstLine="480"/>
        <w:rPr>
          <w:rFonts w:ascii="Times New Roman" w:eastAsia="仿宋" w:hAnsi="Times New Roman" w:hint="default"/>
          <w:kern w:val="0"/>
          <w:sz w:val="32"/>
        </w:rPr>
      </w:pPr>
      <w:r>
        <w:rPr>
          <w:rFonts w:ascii="仿宋" w:eastAsia="仿宋" w:hAnsi="Times New Roman"/>
          <w:sz w:val="32"/>
        </w:rPr>
        <w:t>（三）国有资产占用情况说明</w:t>
      </w:r>
    </w:p>
    <w:p w14:paraId="55D89C78" w14:textId="68F03807" w:rsidR="008E449B" w:rsidRDefault="00EE4787">
      <w:pPr>
        <w:shd w:val="clear" w:color="auto" w:fill="FFFFFF"/>
        <w:autoSpaceDE w:val="0"/>
        <w:autoSpaceDN w:val="0"/>
        <w:adjustRightInd w:val="0"/>
        <w:spacing w:before="100" w:line="600" w:lineRule="exact"/>
        <w:ind w:left="119" w:firstLine="640"/>
        <w:rPr>
          <w:rFonts w:ascii="仿宋" w:eastAsia="仿宋" w:hAnsi="Times New Roman" w:hint="default"/>
          <w:kern w:val="0"/>
          <w:sz w:val="32"/>
        </w:rPr>
      </w:pPr>
      <w:r>
        <w:rPr>
          <w:rFonts w:ascii="仿宋" w:eastAsia="仿宋" w:hAnsi="仿宋"/>
          <w:kern w:val="0"/>
          <w:sz w:val="32"/>
          <w:szCs w:val="24"/>
        </w:rPr>
        <w:t>截止</w:t>
      </w:r>
      <w:r w:rsidR="005D508F">
        <w:rPr>
          <w:rFonts w:ascii="仿宋" w:eastAsia="仿宋" w:hAnsi="Times New Roman"/>
          <w:kern w:val="0"/>
          <w:sz w:val="32"/>
        </w:rPr>
        <w:t>2019年12月31日，单位共有房屋100（平方米），价值8.82万元。车辆2辆，价值31.01万元，其中：副部（省）级</w:t>
      </w:r>
      <w:r w:rsidR="005D508F">
        <w:rPr>
          <w:rFonts w:ascii="仿宋" w:eastAsia="仿宋" w:hAnsi="Times New Roman"/>
          <w:kern w:val="0"/>
          <w:sz w:val="32"/>
        </w:rPr>
        <w:lastRenderedPageBreak/>
        <w:t>及以上领导用车0辆、主要领导干部用车0辆、机要通信用车0辆、应急保障用车0辆、执法执勤用车0、特种专业技术用车0辆、离退休干部用车0辆、其他用车2辆，其他用车</w:t>
      </w:r>
      <w:r w:rsidR="005D508F">
        <w:rPr>
          <w:rFonts w:ascii="仿宋" w:eastAsia="仿宋" w:hAnsi="Times New Roman"/>
          <w:kern w:val="0"/>
          <w:sz w:val="32"/>
          <w:szCs w:val="22"/>
        </w:rPr>
        <w:t>主要是：为保证水利工作正常运转，由公车运营公司租赁车辆；单位价值50万</w:t>
      </w:r>
      <w:r w:rsidR="005D508F">
        <w:rPr>
          <w:rFonts w:ascii="仿宋" w:eastAsia="仿宋" w:hAnsi="Times New Roman"/>
          <w:kern w:val="0"/>
          <w:sz w:val="32"/>
        </w:rPr>
        <w:t>元以上通用设备0台（套），单位价值100万元以上专用设备0台（套）。</w:t>
      </w:r>
    </w:p>
    <w:p w14:paraId="71F779F0" w14:textId="77777777" w:rsidR="008E449B" w:rsidRDefault="008E449B">
      <w:pPr>
        <w:shd w:val="clear" w:color="auto" w:fill="FFFFFF"/>
        <w:autoSpaceDE w:val="0"/>
        <w:autoSpaceDN w:val="0"/>
        <w:adjustRightInd w:val="0"/>
        <w:spacing w:before="100" w:line="600" w:lineRule="exact"/>
        <w:ind w:left="119" w:firstLine="640"/>
        <w:rPr>
          <w:rFonts w:ascii="Times New Roman" w:eastAsia="仿宋" w:hAnsi="Times New Roman" w:hint="default"/>
          <w:kern w:val="0"/>
          <w:sz w:val="32"/>
        </w:rPr>
      </w:pPr>
    </w:p>
    <w:p w14:paraId="3E0DDDEE" w14:textId="77777777" w:rsidR="008E449B" w:rsidRDefault="005D508F">
      <w:pPr>
        <w:shd w:val="clear" w:color="auto" w:fill="FFFFFF"/>
        <w:autoSpaceDE w:val="0"/>
        <w:autoSpaceDN w:val="0"/>
        <w:adjustRightInd w:val="0"/>
        <w:spacing w:before="100" w:after="240" w:line="600" w:lineRule="exact"/>
        <w:ind w:firstLine="640"/>
        <w:jc w:val="left"/>
        <w:rPr>
          <w:rFonts w:ascii="Times New Roman" w:eastAsia="黑体" w:hAnsi="Times New Roman" w:hint="default"/>
          <w:kern w:val="0"/>
          <w:sz w:val="32"/>
        </w:rPr>
      </w:pPr>
      <w:r>
        <w:rPr>
          <w:rFonts w:ascii="黑体" w:eastAsia="黑体" w:hAnsi="Times New Roman"/>
          <w:kern w:val="0"/>
          <w:sz w:val="32"/>
        </w:rPr>
        <w:t>十、预算绩效的情况说明</w:t>
      </w:r>
    </w:p>
    <w:p w14:paraId="3507C31C" w14:textId="77777777" w:rsidR="008E449B" w:rsidRDefault="005D508F">
      <w:pPr>
        <w:autoSpaceDE w:val="0"/>
        <w:autoSpaceDN w:val="0"/>
        <w:adjustRightInd w:val="0"/>
        <w:spacing w:line="600" w:lineRule="exact"/>
        <w:ind w:firstLine="640"/>
        <w:rPr>
          <w:rFonts w:ascii="仿宋" w:eastAsia="仿宋" w:hAnsi="Times New Roman" w:hint="default"/>
          <w:kern w:val="0"/>
          <w:sz w:val="32"/>
        </w:rPr>
      </w:pPr>
      <w:r>
        <w:rPr>
          <w:rFonts w:ascii="仿宋" w:eastAsia="仿宋" w:hAnsi="Times New Roman"/>
          <w:kern w:val="0"/>
          <w:sz w:val="32"/>
        </w:rPr>
        <w:t>根据预算绩效管理要求，我单位2019年度开展预算绩效评价项</w:t>
      </w:r>
      <w:r>
        <w:rPr>
          <w:rFonts w:ascii="仿宋" w:eastAsia="仿宋" w:hAnsi="Times New Roman"/>
          <w:kern w:val="0"/>
          <w:sz w:val="32"/>
          <w:szCs w:val="22"/>
        </w:rPr>
        <w:t>目1个，共涉及资金11.4万元。自</w:t>
      </w:r>
      <w:r>
        <w:rPr>
          <w:rFonts w:ascii="仿宋" w:eastAsia="仿宋" w:hAnsi="Times New Roman"/>
          <w:kern w:val="0"/>
          <w:sz w:val="32"/>
        </w:rPr>
        <w:t>述有关预算绩效管理和绩效自评开展情况。</w:t>
      </w:r>
    </w:p>
    <w:p w14:paraId="05D4E63D" w14:textId="77777777" w:rsidR="008E449B" w:rsidRDefault="005D508F">
      <w:pPr>
        <w:autoSpaceDE w:val="0"/>
        <w:autoSpaceDN w:val="0"/>
        <w:adjustRightInd w:val="0"/>
        <w:spacing w:line="600" w:lineRule="exact"/>
        <w:ind w:firstLine="640"/>
        <w:rPr>
          <w:rFonts w:eastAsia="仿宋" w:hint="default"/>
        </w:rPr>
      </w:pPr>
      <w:r>
        <w:rPr>
          <w:rFonts w:ascii="仿宋" w:eastAsia="仿宋" w:hAnsi="Times New Roman"/>
          <w:kern w:val="0"/>
          <w:sz w:val="32"/>
          <w:szCs w:val="22"/>
        </w:rPr>
        <w:t>1、雀儿沟镇西沟饮水安全水源改造工程项目</w:t>
      </w:r>
      <w:r>
        <w:rPr>
          <w:rFonts w:ascii="仿宋" w:eastAsia="仿宋" w:hAnsi="仿宋"/>
          <w:kern w:val="0"/>
          <w:sz w:val="32"/>
        </w:rPr>
        <w:t>绩效自评综述：根据年初设定的绩效目标，</w:t>
      </w:r>
      <w:r>
        <w:rPr>
          <w:rFonts w:ascii="仿宋" w:eastAsia="仿宋" w:hAnsi="Times New Roman"/>
          <w:kern w:val="0"/>
          <w:sz w:val="32"/>
          <w:szCs w:val="22"/>
        </w:rPr>
        <w:t>雀儿沟镇西沟饮水安全水源改造工程项目</w:t>
      </w:r>
      <w:r>
        <w:rPr>
          <w:rFonts w:ascii="仿宋" w:eastAsia="仿宋" w:hAnsi="仿宋"/>
          <w:kern w:val="0"/>
          <w:sz w:val="32"/>
        </w:rPr>
        <w:t>绩效自评得分为90分。</w:t>
      </w:r>
      <w:r>
        <w:rPr>
          <w:rFonts w:ascii="仿宋" w:eastAsia="仿宋" w:hAnsi="Times New Roman"/>
          <w:kern w:val="0"/>
          <w:sz w:val="32"/>
          <w:szCs w:val="22"/>
        </w:rPr>
        <w:t>项目全年预算数为390.78万元，执行数为11.4万元，完成预算的2.92%。预算绩效管理取得的成效：一是新建输水管道3.0km；二是缓解了雀尔沟镇西沟片区桦树林子景区、雀尔沟村依拉力克片区、西沟村二三片区和雀尔沟镇灾后重建新区居民和牲畜的饮水问题。发现的问题及原因：一是在建设资金紧张；二是积极发挥管理队伍的主观能动。下一步改进措施：一是项目实施过程中加强进度管理；二</w:t>
      </w:r>
      <w:r>
        <w:rPr>
          <w:rFonts w:ascii="仿宋" w:eastAsia="仿宋" w:hAnsi="Times New Roman"/>
          <w:kern w:val="0"/>
          <w:sz w:val="32"/>
          <w:szCs w:val="22"/>
        </w:rPr>
        <w:lastRenderedPageBreak/>
        <w:t>是多方筹措资金保证了项目的顺利实施。具体项目自</w:t>
      </w:r>
      <w:r>
        <w:rPr>
          <w:rFonts w:ascii="仿宋" w:eastAsia="仿宋" w:hAnsi="仿宋" w:cs="仿宋"/>
          <w:kern w:val="0"/>
          <w:sz w:val="32"/>
          <w:szCs w:val="22"/>
        </w:rPr>
        <w:t>评情况附项目支出绩效自评表。</w:t>
      </w:r>
    </w:p>
    <w:tbl>
      <w:tblPr>
        <w:tblW w:w="5000" w:type="pct"/>
        <w:tblCellMar>
          <w:left w:w="0" w:type="dxa"/>
          <w:right w:w="0" w:type="dxa"/>
        </w:tblCellMar>
        <w:tblLook w:val="04A0" w:firstRow="1" w:lastRow="0" w:firstColumn="1" w:lastColumn="0" w:noHBand="0" w:noVBand="1"/>
      </w:tblPr>
      <w:tblGrid>
        <w:gridCol w:w="620"/>
        <w:gridCol w:w="499"/>
        <w:gridCol w:w="877"/>
        <w:gridCol w:w="875"/>
        <w:gridCol w:w="976"/>
        <w:gridCol w:w="305"/>
        <w:gridCol w:w="757"/>
        <w:gridCol w:w="806"/>
        <w:gridCol w:w="305"/>
        <w:gridCol w:w="464"/>
        <w:gridCol w:w="560"/>
        <w:gridCol w:w="135"/>
        <w:gridCol w:w="768"/>
        <w:gridCol w:w="717"/>
      </w:tblGrid>
      <w:tr w:rsidR="008E449B" w14:paraId="09A4CA88" w14:textId="77777777">
        <w:trPr>
          <w:trHeight w:val="408"/>
        </w:trPr>
        <w:tc>
          <w:tcPr>
            <w:tcW w:w="5000" w:type="pct"/>
            <w:gridSpan w:val="14"/>
            <w:tcBorders>
              <w:top w:val="nil"/>
              <w:left w:val="nil"/>
              <w:bottom w:val="nil"/>
              <w:right w:val="nil"/>
            </w:tcBorders>
            <w:shd w:val="clear" w:color="auto" w:fill="auto"/>
            <w:tcMar>
              <w:top w:w="12" w:type="dxa"/>
              <w:left w:w="12" w:type="dxa"/>
              <w:right w:w="12" w:type="dxa"/>
            </w:tcMar>
            <w:vAlign w:val="center"/>
          </w:tcPr>
          <w:p w14:paraId="53915633" w14:textId="77777777" w:rsidR="008E449B" w:rsidRDefault="005D508F">
            <w:pPr>
              <w:widowControl/>
              <w:jc w:val="center"/>
              <w:textAlignment w:val="center"/>
              <w:rPr>
                <w:rFonts w:ascii="仿宋" w:eastAsia="仿宋" w:hAnsi="仿宋" w:cs="仿宋" w:hint="default"/>
                <w:b/>
                <w:color w:val="000000"/>
                <w:sz w:val="32"/>
                <w:szCs w:val="32"/>
              </w:rPr>
            </w:pPr>
            <w:r>
              <w:rPr>
                <w:rFonts w:ascii="仿宋" w:eastAsia="仿宋" w:hAnsi="仿宋" w:cs="仿宋"/>
                <w:b/>
                <w:color w:val="000000"/>
                <w:kern w:val="0"/>
                <w:sz w:val="32"/>
                <w:szCs w:val="32"/>
                <w:lang w:bidi="ar"/>
              </w:rPr>
              <w:t>项目支出绩效自评表</w:t>
            </w:r>
          </w:p>
        </w:tc>
      </w:tr>
      <w:tr w:rsidR="008E449B" w14:paraId="515C0603" w14:textId="77777777">
        <w:trPr>
          <w:trHeight w:val="405"/>
        </w:trPr>
        <w:tc>
          <w:tcPr>
            <w:tcW w:w="5000" w:type="pct"/>
            <w:gridSpan w:val="14"/>
            <w:tcBorders>
              <w:top w:val="nil"/>
              <w:left w:val="nil"/>
              <w:bottom w:val="nil"/>
              <w:right w:val="nil"/>
            </w:tcBorders>
            <w:shd w:val="clear" w:color="auto" w:fill="auto"/>
            <w:tcMar>
              <w:top w:w="12" w:type="dxa"/>
              <w:left w:w="12" w:type="dxa"/>
              <w:right w:w="12" w:type="dxa"/>
            </w:tcMar>
            <w:vAlign w:val="center"/>
          </w:tcPr>
          <w:p w14:paraId="11FA7B61"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（2019年度）</w:t>
            </w:r>
          </w:p>
        </w:tc>
      </w:tr>
      <w:tr w:rsidR="008E449B" w14:paraId="1E96C559" w14:textId="77777777">
        <w:trPr>
          <w:trHeight w:val="319"/>
        </w:trPr>
        <w:tc>
          <w:tcPr>
            <w:tcW w:w="646" w:type="pct"/>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525F8FC2"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项目名称</w:t>
            </w:r>
          </w:p>
        </w:tc>
        <w:tc>
          <w:tcPr>
            <w:tcW w:w="4354" w:type="pct"/>
            <w:gridSpan w:val="1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371AEA2E"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呼图壁县雀儿沟镇西沟饮水安全水源改造工程项目</w:t>
            </w:r>
          </w:p>
        </w:tc>
      </w:tr>
      <w:tr w:rsidR="008E449B" w14:paraId="2ABA7D8E" w14:textId="77777777">
        <w:trPr>
          <w:trHeight w:val="319"/>
        </w:trPr>
        <w:tc>
          <w:tcPr>
            <w:tcW w:w="646" w:type="pct"/>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191DAA9F"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主管部门</w:t>
            </w:r>
          </w:p>
        </w:tc>
        <w:tc>
          <w:tcPr>
            <w:tcW w:w="2186" w:type="pct"/>
            <w:gridSpan w:val="5"/>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22274D96"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呼图壁县水利局</w:t>
            </w:r>
          </w:p>
        </w:tc>
        <w:tc>
          <w:tcPr>
            <w:tcW w:w="641" w:type="pct"/>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58D83354"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实施单位</w:t>
            </w:r>
          </w:p>
        </w:tc>
        <w:tc>
          <w:tcPr>
            <w:tcW w:w="1527" w:type="pct"/>
            <w:gridSpan w:val="5"/>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7936146C"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呼图壁县水利管理总站</w:t>
            </w:r>
          </w:p>
        </w:tc>
      </w:tr>
      <w:tr w:rsidR="008E449B" w14:paraId="378CF37D" w14:textId="77777777">
        <w:trPr>
          <w:trHeight w:val="319"/>
        </w:trPr>
        <w:tc>
          <w:tcPr>
            <w:tcW w:w="646" w:type="pct"/>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4F6F700D"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项目资金       （万元）</w:t>
            </w:r>
          </w:p>
        </w:tc>
        <w:tc>
          <w:tcPr>
            <w:tcW w:w="1011" w:type="pct"/>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012A76CC" w14:textId="77777777" w:rsidR="008E449B" w:rsidRDefault="008E449B">
            <w:pPr>
              <w:jc w:val="center"/>
              <w:rPr>
                <w:rFonts w:ascii="仿宋" w:eastAsia="仿宋" w:hAnsi="仿宋" w:cs="仿宋" w:hint="default"/>
                <w:color w:val="000000"/>
                <w:sz w:val="22"/>
                <w:szCs w:val="22"/>
              </w:rPr>
            </w:pPr>
          </w:p>
        </w:tc>
        <w:tc>
          <w:tcPr>
            <w:tcW w:w="563"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551C1BF1"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年初预算数</w:t>
            </w:r>
          </w:p>
        </w:tc>
        <w:tc>
          <w:tcPr>
            <w:tcW w:w="613" w:type="pct"/>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3268D05C"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全年预算数</w:t>
            </w:r>
          </w:p>
        </w:tc>
        <w:tc>
          <w:tcPr>
            <w:tcW w:w="641" w:type="pct"/>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7A0E1643"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全年执行数</w:t>
            </w:r>
          </w:p>
        </w:tc>
        <w:tc>
          <w:tcPr>
            <w:tcW w:w="591" w:type="pct"/>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0978F511"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分值</w:t>
            </w:r>
          </w:p>
        </w:tc>
        <w:tc>
          <w:tcPr>
            <w:tcW w:w="521" w:type="pct"/>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005E2FDF"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执行率</w:t>
            </w:r>
          </w:p>
        </w:tc>
        <w:tc>
          <w:tcPr>
            <w:tcW w:w="4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385F354F"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得分</w:t>
            </w:r>
          </w:p>
        </w:tc>
      </w:tr>
      <w:tr w:rsidR="008E449B" w14:paraId="29C7529B" w14:textId="77777777">
        <w:trPr>
          <w:trHeight w:val="319"/>
        </w:trPr>
        <w:tc>
          <w:tcPr>
            <w:tcW w:w="646" w:type="pct"/>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3565D7D4" w14:textId="77777777" w:rsidR="008E449B" w:rsidRDefault="008E449B">
            <w:pPr>
              <w:jc w:val="center"/>
              <w:rPr>
                <w:rFonts w:ascii="仿宋" w:eastAsia="仿宋" w:hAnsi="仿宋" w:cs="仿宋" w:hint="default"/>
                <w:color w:val="000000"/>
                <w:sz w:val="22"/>
                <w:szCs w:val="22"/>
              </w:rPr>
            </w:pPr>
          </w:p>
        </w:tc>
        <w:tc>
          <w:tcPr>
            <w:tcW w:w="1011" w:type="pct"/>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1F15BC8E" w14:textId="77777777" w:rsidR="008E449B" w:rsidRDefault="005D508F">
            <w:pPr>
              <w:widowControl/>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年度资金总额</w:t>
            </w:r>
          </w:p>
        </w:tc>
        <w:tc>
          <w:tcPr>
            <w:tcW w:w="563"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1FEF5394"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390.78</w:t>
            </w:r>
          </w:p>
        </w:tc>
        <w:tc>
          <w:tcPr>
            <w:tcW w:w="613" w:type="pct"/>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3B660CE3"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390.78</w:t>
            </w:r>
          </w:p>
        </w:tc>
        <w:tc>
          <w:tcPr>
            <w:tcW w:w="641" w:type="pct"/>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55093C2D"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11.4</w:t>
            </w:r>
          </w:p>
        </w:tc>
        <w:tc>
          <w:tcPr>
            <w:tcW w:w="591" w:type="pct"/>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5E5670C6"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10</w:t>
            </w:r>
          </w:p>
        </w:tc>
        <w:tc>
          <w:tcPr>
            <w:tcW w:w="521" w:type="pct"/>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35314162"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2.92%</w:t>
            </w:r>
          </w:p>
        </w:tc>
        <w:tc>
          <w:tcPr>
            <w:tcW w:w="4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3DA62431"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3</w:t>
            </w:r>
          </w:p>
        </w:tc>
      </w:tr>
      <w:tr w:rsidR="008E449B" w14:paraId="26C026E9" w14:textId="77777777">
        <w:trPr>
          <w:trHeight w:val="319"/>
        </w:trPr>
        <w:tc>
          <w:tcPr>
            <w:tcW w:w="646" w:type="pct"/>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5EB8BFE0" w14:textId="77777777" w:rsidR="008E449B" w:rsidRDefault="008E449B">
            <w:pPr>
              <w:jc w:val="center"/>
              <w:rPr>
                <w:rFonts w:ascii="仿宋" w:eastAsia="仿宋" w:hAnsi="仿宋" w:cs="仿宋" w:hint="default"/>
                <w:color w:val="000000"/>
                <w:sz w:val="22"/>
                <w:szCs w:val="22"/>
              </w:rPr>
            </w:pPr>
          </w:p>
        </w:tc>
        <w:tc>
          <w:tcPr>
            <w:tcW w:w="1011" w:type="pct"/>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70A5DDB9"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其中：当年财政拨款</w:t>
            </w:r>
          </w:p>
        </w:tc>
        <w:tc>
          <w:tcPr>
            <w:tcW w:w="563"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2637EAE2"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390.78</w:t>
            </w:r>
          </w:p>
        </w:tc>
        <w:tc>
          <w:tcPr>
            <w:tcW w:w="613" w:type="pct"/>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4A3AB080"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390.78</w:t>
            </w:r>
          </w:p>
        </w:tc>
        <w:tc>
          <w:tcPr>
            <w:tcW w:w="641" w:type="pct"/>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4891F484"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11.4</w:t>
            </w:r>
          </w:p>
        </w:tc>
        <w:tc>
          <w:tcPr>
            <w:tcW w:w="591" w:type="pct"/>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225E59E0"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w:t>
            </w:r>
          </w:p>
        </w:tc>
        <w:tc>
          <w:tcPr>
            <w:tcW w:w="521" w:type="pct"/>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18AAABC3"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2.92%</w:t>
            </w:r>
          </w:p>
        </w:tc>
        <w:tc>
          <w:tcPr>
            <w:tcW w:w="4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668C12F5"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w:t>
            </w:r>
          </w:p>
        </w:tc>
      </w:tr>
      <w:tr w:rsidR="008E449B" w14:paraId="74EC1C77" w14:textId="77777777">
        <w:trPr>
          <w:trHeight w:val="319"/>
        </w:trPr>
        <w:tc>
          <w:tcPr>
            <w:tcW w:w="646" w:type="pct"/>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34A16D52" w14:textId="77777777" w:rsidR="008E449B" w:rsidRDefault="008E449B">
            <w:pPr>
              <w:jc w:val="center"/>
              <w:rPr>
                <w:rFonts w:ascii="仿宋" w:eastAsia="仿宋" w:hAnsi="仿宋" w:cs="仿宋" w:hint="default"/>
                <w:color w:val="000000"/>
                <w:sz w:val="22"/>
                <w:szCs w:val="22"/>
              </w:rPr>
            </w:pPr>
          </w:p>
        </w:tc>
        <w:tc>
          <w:tcPr>
            <w:tcW w:w="1011" w:type="pct"/>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2FEBB0DE"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 xml:space="preserve">      上年结转资金</w:t>
            </w:r>
          </w:p>
        </w:tc>
        <w:tc>
          <w:tcPr>
            <w:tcW w:w="563"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7FECF276" w14:textId="77777777" w:rsidR="008E449B" w:rsidRDefault="008E449B">
            <w:pPr>
              <w:jc w:val="center"/>
              <w:rPr>
                <w:rFonts w:ascii="仿宋" w:eastAsia="仿宋" w:hAnsi="仿宋" w:cs="仿宋" w:hint="default"/>
                <w:color w:val="000000"/>
                <w:sz w:val="22"/>
                <w:szCs w:val="22"/>
              </w:rPr>
            </w:pPr>
          </w:p>
        </w:tc>
        <w:tc>
          <w:tcPr>
            <w:tcW w:w="613" w:type="pct"/>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401E9373" w14:textId="77777777" w:rsidR="008E449B" w:rsidRDefault="008E449B">
            <w:pPr>
              <w:jc w:val="center"/>
              <w:rPr>
                <w:rFonts w:ascii="仿宋" w:eastAsia="仿宋" w:hAnsi="仿宋" w:cs="仿宋" w:hint="default"/>
                <w:color w:val="000000"/>
                <w:sz w:val="22"/>
                <w:szCs w:val="22"/>
              </w:rPr>
            </w:pPr>
          </w:p>
        </w:tc>
        <w:tc>
          <w:tcPr>
            <w:tcW w:w="641" w:type="pct"/>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700B82E8" w14:textId="77777777" w:rsidR="008E449B" w:rsidRDefault="008E449B">
            <w:pPr>
              <w:jc w:val="center"/>
              <w:rPr>
                <w:rFonts w:ascii="仿宋" w:eastAsia="仿宋" w:hAnsi="仿宋" w:cs="仿宋" w:hint="default"/>
                <w:color w:val="000000"/>
                <w:sz w:val="22"/>
                <w:szCs w:val="22"/>
              </w:rPr>
            </w:pPr>
          </w:p>
        </w:tc>
        <w:tc>
          <w:tcPr>
            <w:tcW w:w="591" w:type="pct"/>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04AA0036"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w:t>
            </w:r>
          </w:p>
        </w:tc>
        <w:tc>
          <w:tcPr>
            <w:tcW w:w="521" w:type="pct"/>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08D6C9E6" w14:textId="77777777" w:rsidR="008E449B" w:rsidRDefault="008E449B">
            <w:pPr>
              <w:jc w:val="center"/>
              <w:rPr>
                <w:rFonts w:ascii="仿宋" w:eastAsia="仿宋" w:hAnsi="仿宋" w:cs="仿宋" w:hint="default"/>
                <w:color w:val="000000"/>
                <w:sz w:val="22"/>
                <w:szCs w:val="22"/>
              </w:rPr>
            </w:pPr>
          </w:p>
        </w:tc>
        <w:tc>
          <w:tcPr>
            <w:tcW w:w="4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330C2B76"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w:t>
            </w:r>
          </w:p>
        </w:tc>
      </w:tr>
      <w:tr w:rsidR="008E449B" w14:paraId="43BE60BE" w14:textId="77777777">
        <w:trPr>
          <w:trHeight w:val="319"/>
        </w:trPr>
        <w:tc>
          <w:tcPr>
            <w:tcW w:w="646" w:type="pct"/>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210CEFD4" w14:textId="77777777" w:rsidR="008E449B" w:rsidRDefault="008E449B">
            <w:pPr>
              <w:jc w:val="center"/>
              <w:rPr>
                <w:rFonts w:ascii="仿宋" w:eastAsia="仿宋" w:hAnsi="仿宋" w:cs="仿宋" w:hint="default"/>
                <w:color w:val="000000"/>
                <w:sz w:val="22"/>
                <w:szCs w:val="22"/>
              </w:rPr>
            </w:pPr>
          </w:p>
        </w:tc>
        <w:tc>
          <w:tcPr>
            <w:tcW w:w="1011" w:type="pct"/>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08594F64"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 xml:space="preserve">  其他资金</w:t>
            </w:r>
          </w:p>
        </w:tc>
        <w:tc>
          <w:tcPr>
            <w:tcW w:w="563"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65476BB8" w14:textId="77777777" w:rsidR="008E449B" w:rsidRDefault="008E449B">
            <w:pPr>
              <w:jc w:val="center"/>
              <w:rPr>
                <w:rFonts w:ascii="仿宋" w:eastAsia="仿宋" w:hAnsi="仿宋" w:cs="仿宋" w:hint="default"/>
                <w:color w:val="000000"/>
                <w:sz w:val="22"/>
                <w:szCs w:val="22"/>
              </w:rPr>
            </w:pPr>
          </w:p>
        </w:tc>
        <w:tc>
          <w:tcPr>
            <w:tcW w:w="613" w:type="pct"/>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7FFC5B1D" w14:textId="77777777" w:rsidR="008E449B" w:rsidRDefault="008E449B">
            <w:pPr>
              <w:jc w:val="center"/>
              <w:rPr>
                <w:rFonts w:ascii="仿宋" w:eastAsia="仿宋" w:hAnsi="仿宋" w:cs="仿宋" w:hint="default"/>
                <w:color w:val="000000"/>
                <w:sz w:val="22"/>
                <w:szCs w:val="22"/>
              </w:rPr>
            </w:pPr>
          </w:p>
        </w:tc>
        <w:tc>
          <w:tcPr>
            <w:tcW w:w="641" w:type="pct"/>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0F406F9C" w14:textId="77777777" w:rsidR="008E449B" w:rsidRDefault="008E449B">
            <w:pPr>
              <w:jc w:val="center"/>
              <w:rPr>
                <w:rFonts w:ascii="仿宋" w:eastAsia="仿宋" w:hAnsi="仿宋" w:cs="仿宋" w:hint="default"/>
                <w:color w:val="000000"/>
                <w:sz w:val="22"/>
                <w:szCs w:val="22"/>
              </w:rPr>
            </w:pPr>
          </w:p>
        </w:tc>
        <w:tc>
          <w:tcPr>
            <w:tcW w:w="591" w:type="pct"/>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360661C1"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w:t>
            </w:r>
          </w:p>
        </w:tc>
        <w:tc>
          <w:tcPr>
            <w:tcW w:w="521" w:type="pct"/>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2DE0F7CA" w14:textId="77777777" w:rsidR="008E449B" w:rsidRDefault="008E449B">
            <w:pPr>
              <w:jc w:val="center"/>
              <w:rPr>
                <w:rFonts w:ascii="仿宋" w:eastAsia="仿宋" w:hAnsi="仿宋" w:cs="仿宋" w:hint="default"/>
                <w:color w:val="000000"/>
                <w:sz w:val="22"/>
                <w:szCs w:val="22"/>
              </w:rPr>
            </w:pPr>
          </w:p>
        </w:tc>
        <w:tc>
          <w:tcPr>
            <w:tcW w:w="4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2A8ECF95"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w:t>
            </w:r>
          </w:p>
        </w:tc>
      </w:tr>
      <w:tr w:rsidR="008E449B" w14:paraId="4EE87AE0" w14:textId="77777777">
        <w:trPr>
          <w:trHeight w:val="319"/>
        </w:trPr>
        <w:tc>
          <w:tcPr>
            <w:tcW w:w="358" w:type="pct"/>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79923C26"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年度总体目标</w:t>
            </w:r>
          </w:p>
        </w:tc>
        <w:tc>
          <w:tcPr>
            <w:tcW w:w="2474" w:type="pct"/>
            <w:gridSpan w:val="6"/>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7A1A89EB"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预期目标</w:t>
            </w:r>
          </w:p>
        </w:tc>
        <w:tc>
          <w:tcPr>
            <w:tcW w:w="2167" w:type="pct"/>
            <w:gridSpan w:val="7"/>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6729EFFC"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实际完成情况</w:t>
            </w:r>
          </w:p>
        </w:tc>
      </w:tr>
      <w:tr w:rsidR="008E449B" w14:paraId="3725AC2F" w14:textId="77777777">
        <w:trPr>
          <w:trHeight w:val="1365"/>
        </w:trPr>
        <w:tc>
          <w:tcPr>
            <w:tcW w:w="358" w:type="pct"/>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47BEC588" w14:textId="77777777" w:rsidR="008E449B" w:rsidRDefault="008E449B">
            <w:pPr>
              <w:jc w:val="center"/>
              <w:rPr>
                <w:rFonts w:ascii="仿宋" w:eastAsia="仿宋" w:hAnsi="仿宋" w:cs="仿宋" w:hint="default"/>
                <w:color w:val="000000"/>
                <w:sz w:val="22"/>
                <w:szCs w:val="22"/>
              </w:rPr>
            </w:pPr>
          </w:p>
        </w:tc>
        <w:tc>
          <w:tcPr>
            <w:tcW w:w="2474" w:type="pct"/>
            <w:gridSpan w:val="6"/>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7CACCA4B"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项目前期完成、完成3km的管网建设。</w:t>
            </w:r>
          </w:p>
        </w:tc>
        <w:tc>
          <w:tcPr>
            <w:tcW w:w="2167" w:type="pct"/>
            <w:gridSpan w:val="7"/>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0BD9A1ED"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项目已立项，环评、水土保持已批复，已完成3km的管网铺设，完成总投资100万元</w:t>
            </w:r>
          </w:p>
        </w:tc>
      </w:tr>
      <w:tr w:rsidR="008E449B" w14:paraId="6E9F5207" w14:textId="77777777">
        <w:trPr>
          <w:trHeight w:val="319"/>
        </w:trPr>
        <w:tc>
          <w:tcPr>
            <w:tcW w:w="358" w:type="pct"/>
            <w:vMerge w:val="restart"/>
            <w:tcBorders>
              <w:top w:val="single" w:sz="4" w:space="0" w:color="000000"/>
              <w:left w:val="single" w:sz="4" w:space="0" w:color="000000"/>
              <w:bottom w:val="nil"/>
              <w:right w:val="single" w:sz="4" w:space="0" w:color="000000"/>
            </w:tcBorders>
            <w:shd w:val="clear" w:color="auto" w:fill="auto"/>
            <w:tcMar>
              <w:top w:w="12" w:type="dxa"/>
              <w:left w:w="12" w:type="dxa"/>
              <w:right w:w="12" w:type="dxa"/>
            </w:tcMar>
            <w:vAlign w:val="center"/>
          </w:tcPr>
          <w:p w14:paraId="3B4B4B8F"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绩              效    指    标</w:t>
            </w:r>
          </w:p>
        </w:tc>
        <w:tc>
          <w:tcPr>
            <w:tcW w:w="288" w:type="pct"/>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529E8789"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一级指标</w:t>
            </w:r>
          </w:p>
        </w:tc>
        <w:tc>
          <w:tcPr>
            <w:tcW w:w="506" w:type="pct"/>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26C283C3"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二级指标</w:t>
            </w:r>
          </w:p>
        </w:tc>
        <w:tc>
          <w:tcPr>
            <w:tcW w:w="1244" w:type="pct"/>
            <w:gridSpan w:val="3"/>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0F45A663"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三级指标</w:t>
            </w:r>
          </w:p>
        </w:tc>
        <w:tc>
          <w:tcPr>
            <w:tcW w:w="43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7E0CCF92"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年度</w:t>
            </w:r>
          </w:p>
        </w:tc>
        <w:tc>
          <w:tcPr>
            <w:tcW w:w="46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4C84094D"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实际</w:t>
            </w:r>
          </w:p>
        </w:tc>
        <w:tc>
          <w:tcPr>
            <w:tcW w:w="444" w:type="pct"/>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0065B328"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分值</w:t>
            </w:r>
          </w:p>
        </w:tc>
        <w:tc>
          <w:tcPr>
            <w:tcW w:w="401" w:type="pct"/>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5896B363"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得分</w:t>
            </w:r>
          </w:p>
        </w:tc>
        <w:tc>
          <w:tcPr>
            <w:tcW w:w="858" w:type="pct"/>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286CBD1A"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偏差原因分析及改进措施</w:t>
            </w:r>
          </w:p>
        </w:tc>
      </w:tr>
      <w:tr w:rsidR="008E449B" w14:paraId="0F34ABAE" w14:textId="77777777">
        <w:trPr>
          <w:trHeight w:val="319"/>
        </w:trPr>
        <w:tc>
          <w:tcPr>
            <w:tcW w:w="358" w:type="pct"/>
            <w:vMerge/>
            <w:tcBorders>
              <w:top w:val="single" w:sz="4" w:space="0" w:color="000000"/>
              <w:left w:val="single" w:sz="4" w:space="0" w:color="000000"/>
              <w:bottom w:val="nil"/>
              <w:right w:val="single" w:sz="4" w:space="0" w:color="000000"/>
            </w:tcBorders>
            <w:shd w:val="clear" w:color="auto" w:fill="auto"/>
            <w:tcMar>
              <w:top w:w="12" w:type="dxa"/>
              <w:left w:w="12" w:type="dxa"/>
              <w:right w:w="12" w:type="dxa"/>
            </w:tcMar>
            <w:vAlign w:val="center"/>
          </w:tcPr>
          <w:p w14:paraId="711AD099" w14:textId="77777777" w:rsidR="008E449B" w:rsidRDefault="008E449B">
            <w:pPr>
              <w:jc w:val="center"/>
              <w:rPr>
                <w:rFonts w:ascii="仿宋" w:eastAsia="仿宋" w:hAnsi="仿宋" w:cs="仿宋" w:hint="default"/>
                <w:color w:val="000000"/>
                <w:sz w:val="22"/>
                <w:szCs w:val="22"/>
              </w:rPr>
            </w:pPr>
          </w:p>
        </w:tc>
        <w:tc>
          <w:tcPr>
            <w:tcW w:w="288" w:type="pct"/>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2CC179BD" w14:textId="77777777" w:rsidR="008E449B" w:rsidRDefault="008E449B">
            <w:pPr>
              <w:jc w:val="center"/>
              <w:rPr>
                <w:rFonts w:ascii="仿宋" w:eastAsia="仿宋" w:hAnsi="仿宋" w:cs="仿宋" w:hint="default"/>
                <w:color w:val="000000"/>
                <w:sz w:val="22"/>
                <w:szCs w:val="22"/>
              </w:rPr>
            </w:pPr>
          </w:p>
        </w:tc>
        <w:tc>
          <w:tcPr>
            <w:tcW w:w="506" w:type="pct"/>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156820C1" w14:textId="77777777" w:rsidR="008E449B" w:rsidRDefault="008E449B">
            <w:pPr>
              <w:jc w:val="center"/>
              <w:rPr>
                <w:rFonts w:ascii="仿宋" w:eastAsia="仿宋" w:hAnsi="仿宋" w:cs="仿宋" w:hint="default"/>
                <w:color w:val="000000"/>
                <w:sz w:val="22"/>
                <w:szCs w:val="22"/>
              </w:rPr>
            </w:pPr>
          </w:p>
        </w:tc>
        <w:tc>
          <w:tcPr>
            <w:tcW w:w="1244" w:type="pct"/>
            <w:gridSpan w:val="3"/>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56BD3E77" w14:textId="77777777" w:rsidR="008E449B" w:rsidRDefault="008E449B">
            <w:pPr>
              <w:jc w:val="center"/>
              <w:rPr>
                <w:rFonts w:ascii="仿宋" w:eastAsia="仿宋" w:hAnsi="仿宋" w:cs="仿宋" w:hint="default"/>
                <w:color w:val="000000"/>
                <w:sz w:val="22"/>
                <w:szCs w:val="22"/>
              </w:rPr>
            </w:pPr>
          </w:p>
        </w:tc>
        <w:tc>
          <w:tcPr>
            <w:tcW w:w="43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35123778"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指标值</w:t>
            </w:r>
          </w:p>
        </w:tc>
        <w:tc>
          <w:tcPr>
            <w:tcW w:w="46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16E6C113"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完成值</w:t>
            </w:r>
          </w:p>
        </w:tc>
        <w:tc>
          <w:tcPr>
            <w:tcW w:w="444" w:type="pct"/>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2D89BE82" w14:textId="77777777" w:rsidR="008E449B" w:rsidRDefault="008E449B">
            <w:pPr>
              <w:jc w:val="center"/>
              <w:rPr>
                <w:rFonts w:ascii="仿宋" w:eastAsia="仿宋" w:hAnsi="仿宋" w:cs="仿宋" w:hint="default"/>
                <w:color w:val="000000"/>
                <w:sz w:val="22"/>
                <w:szCs w:val="22"/>
              </w:rPr>
            </w:pPr>
          </w:p>
        </w:tc>
        <w:tc>
          <w:tcPr>
            <w:tcW w:w="401" w:type="pct"/>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185E5B71" w14:textId="77777777" w:rsidR="008E449B" w:rsidRDefault="008E449B">
            <w:pPr>
              <w:jc w:val="center"/>
              <w:rPr>
                <w:rFonts w:ascii="仿宋" w:eastAsia="仿宋" w:hAnsi="仿宋" w:cs="仿宋" w:hint="default"/>
                <w:color w:val="000000"/>
                <w:sz w:val="22"/>
                <w:szCs w:val="22"/>
              </w:rPr>
            </w:pPr>
          </w:p>
        </w:tc>
        <w:tc>
          <w:tcPr>
            <w:tcW w:w="858" w:type="pct"/>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76E6CC33" w14:textId="77777777" w:rsidR="008E449B" w:rsidRDefault="008E449B">
            <w:pPr>
              <w:jc w:val="center"/>
              <w:rPr>
                <w:rFonts w:ascii="仿宋" w:eastAsia="仿宋" w:hAnsi="仿宋" w:cs="仿宋" w:hint="default"/>
                <w:color w:val="000000"/>
                <w:sz w:val="22"/>
                <w:szCs w:val="22"/>
              </w:rPr>
            </w:pPr>
          </w:p>
        </w:tc>
      </w:tr>
      <w:tr w:rsidR="008E449B" w14:paraId="58FABFCC" w14:textId="77777777">
        <w:trPr>
          <w:trHeight w:val="319"/>
        </w:trPr>
        <w:tc>
          <w:tcPr>
            <w:tcW w:w="358" w:type="pct"/>
            <w:vMerge/>
            <w:tcBorders>
              <w:top w:val="single" w:sz="4" w:space="0" w:color="000000"/>
              <w:left w:val="single" w:sz="4" w:space="0" w:color="000000"/>
              <w:bottom w:val="nil"/>
              <w:right w:val="single" w:sz="4" w:space="0" w:color="000000"/>
            </w:tcBorders>
            <w:shd w:val="clear" w:color="auto" w:fill="auto"/>
            <w:tcMar>
              <w:top w:w="12" w:type="dxa"/>
              <w:left w:w="12" w:type="dxa"/>
              <w:right w:w="12" w:type="dxa"/>
            </w:tcMar>
            <w:vAlign w:val="center"/>
          </w:tcPr>
          <w:p w14:paraId="72AADC18" w14:textId="77777777" w:rsidR="008E449B" w:rsidRDefault="008E449B">
            <w:pPr>
              <w:jc w:val="center"/>
              <w:rPr>
                <w:rFonts w:ascii="仿宋" w:eastAsia="仿宋" w:hAnsi="仿宋" w:cs="仿宋" w:hint="default"/>
                <w:color w:val="000000"/>
                <w:sz w:val="22"/>
                <w:szCs w:val="22"/>
              </w:rPr>
            </w:pPr>
          </w:p>
        </w:tc>
        <w:tc>
          <w:tcPr>
            <w:tcW w:w="288" w:type="pct"/>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1FCA732A"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产出指标</w:t>
            </w:r>
          </w:p>
        </w:tc>
        <w:tc>
          <w:tcPr>
            <w:tcW w:w="506" w:type="pct"/>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34B0E235"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数量指标</w:t>
            </w:r>
          </w:p>
        </w:tc>
        <w:tc>
          <w:tcPr>
            <w:tcW w:w="1244" w:type="pct"/>
            <w:gridSpan w:val="3"/>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00E2DDD4" w14:textId="77777777" w:rsidR="008E449B" w:rsidRDefault="005D508F">
            <w:pPr>
              <w:widowControl/>
              <w:jc w:val="left"/>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新建管道</w:t>
            </w:r>
          </w:p>
        </w:tc>
        <w:tc>
          <w:tcPr>
            <w:tcW w:w="43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1A64C7F0"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3km</w:t>
            </w:r>
          </w:p>
        </w:tc>
        <w:tc>
          <w:tcPr>
            <w:tcW w:w="46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27570554"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3km</w:t>
            </w:r>
          </w:p>
        </w:tc>
        <w:tc>
          <w:tcPr>
            <w:tcW w:w="444" w:type="pct"/>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50741CE7"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10</w:t>
            </w:r>
          </w:p>
        </w:tc>
        <w:tc>
          <w:tcPr>
            <w:tcW w:w="401" w:type="pct"/>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1185A0A7"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10</w:t>
            </w:r>
          </w:p>
        </w:tc>
        <w:tc>
          <w:tcPr>
            <w:tcW w:w="858" w:type="pct"/>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4E70D07A"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w:t>
            </w:r>
          </w:p>
        </w:tc>
      </w:tr>
      <w:tr w:rsidR="008E449B" w14:paraId="486C8FC5" w14:textId="77777777">
        <w:trPr>
          <w:trHeight w:val="319"/>
        </w:trPr>
        <w:tc>
          <w:tcPr>
            <w:tcW w:w="358" w:type="pct"/>
            <w:vMerge/>
            <w:tcBorders>
              <w:top w:val="single" w:sz="4" w:space="0" w:color="000000"/>
              <w:left w:val="single" w:sz="4" w:space="0" w:color="000000"/>
              <w:bottom w:val="nil"/>
              <w:right w:val="single" w:sz="4" w:space="0" w:color="000000"/>
            </w:tcBorders>
            <w:shd w:val="clear" w:color="auto" w:fill="auto"/>
            <w:tcMar>
              <w:top w:w="12" w:type="dxa"/>
              <w:left w:w="12" w:type="dxa"/>
              <w:right w:w="12" w:type="dxa"/>
            </w:tcMar>
            <w:vAlign w:val="center"/>
          </w:tcPr>
          <w:p w14:paraId="269CC908" w14:textId="77777777" w:rsidR="008E449B" w:rsidRDefault="008E449B">
            <w:pPr>
              <w:jc w:val="center"/>
              <w:rPr>
                <w:rFonts w:ascii="仿宋" w:eastAsia="仿宋" w:hAnsi="仿宋" w:cs="仿宋" w:hint="default"/>
                <w:color w:val="000000"/>
                <w:sz w:val="22"/>
                <w:szCs w:val="22"/>
              </w:rPr>
            </w:pPr>
          </w:p>
        </w:tc>
        <w:tc>
          <w:tcPr>
            <w:tcW w:w="288" w:type="pct"/>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67D8FC2A" w14:textId="77777777" w:rsidR="008E449B" w:rsidRDefault="008E449B">
            <w:pPr>
              <w:jc w:val="center"/>
              <w:rPr>
                <w:rFonts w:ascii="仿宋" w:eastAsia="仿宋" w:hAnsi="仿宋" w:cs="仿宋" w:hint="default"/>
                <w:color w:val="000000"/>
                <w:sz w:val="22"/>
                <w:szCs w:val="22"/>
              </w:rPr>
            </w:pPr>
          </w:p>
        </w:tc>
        <w:tc>
          <w:tcPr>
            <w:tcW w:w="506" w:type="pct"/>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0A4EC34F" w14:textId="77777777" w:rsidR="008E449B" w:rsidRDefault="008E449B">
            <w:pPr>
              <w:jc w:val="center"/>
              <w:rPr>
                <w:rFonts w:ascii="仿宋" w:eastAsia="仿宋" w:hAnsi="仿宋" w:cs="仿宋" w:hint="default"/>
                <w:color w:val="000000"/>
                <w:sz w:val="22"/>
                <w:szCs w:val="22"/>
              </w:rPr>
            </w:pPr>
          </w:p>
        </w:tc>
        <w:tc>
          <w:tcPr>
            <w:tcW w:w="1244" w:type="pct"/>
            <w:gridSpan w:val="3"/>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0AA75E55" w14:textId="77777777" w:rsidR="008E449B" w:rsidRDefault="005D508F">
            <w:pPr>
              <w:widowControl/>
              <w:jc w:val="left"/>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配套建筑物</w:t>
            </w:r>
          </w:p>
        </w:tc>
        <w:tc>
          <w:tcPr>
            <w:tcW w:w="43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51DA91EF"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32座</w:t>
            </w:r>
          </w:p>
        </w:tc>
        <w:tc>
          <w:tcPr>
            <w:tcW w:w="46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491D5A5C"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32座</w:t>
            </w:r>
          </w:p>
        </w:tc>
        <w:tc>
          <w:tcPr>
            <w:tcW w:w="444" w:type="pct"/>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062061C7"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10</w:t>
            </w:r>
          </w:p>
        </w:tc>
        <w:tc>
          <w:tcPr>
            <w:tcW w:w="401" w:type="pct"/>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2353C76B"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10</w:t>
            </w:r>
          </w:p>
        </w:tc>
        <w:tc>
          <w:tcPr>
            <w:tcW w:w="858" w:type="pct"/>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60160938"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w:t>
            </w:r>
          </w:p>
        </w:tc>
      </w:tr>
      <w:tr w:rsidR="008E449B" w14:paraId="48451F25" w14:textId="77777777">
        <w:trPr>
          <w:trHeight w:val="319"/>
        </w:trPr>
        <w:tc>
          <w:tcPr>
            <w:tcW w:w="358" w:type="pct"/>
            <w:vMerge/>
            <w:tcBorders>
              <w:top w:val="single" w:sz="4" w:space="0" w:color="000000"/>
              <w:left w:val="single" w:sz="4" w:space="0" w:color="000000"/>
              <w:bottom w:val="nil"/>
              <w:right w:val="single" w:sz="4" w:space="0" w:color="000000"/>
            </w:tcBorders>
            <w:shd w:val="clear" w:color="auto" w:fill="auto"/>
            <w:tcMar>
              <w:top w:w="12" w:type="dxa"/>
              <w:left w:w="12" w:type="dxa"/>
              <w:right w:w="12" w:type="dxa"/>
            </w:tcMar>
            <w:vAlign w:val="center"/>
          </w:tcPr>
          <w:p w14:paraId="07D45E06" w14:textId="77777777" w:rsidR="008E449B" w:rsidRDefault="008E449B">
            <w:pPr>
              <w:jc w:val="center"/>
              <w:rPr>
                <w:rFonts w:ascii="仿宋" w:eastAsia="仿宋" w:hAnsi="仿宋" w:cs="仿宋" w:hint="default"/>
                <w:color w:val="000000"/>
                <w:sz w:val="22"/>
                <w:szCs w:val="22"/>
              </w:rPr>
            </w:pPr>
          </w:p>
        </w:tc>
        <w:tc>
          <w:tcPr>
            <w:tcW w:w="288" w:type="pct"/>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7927BD68" w14:textId="77777777" w:rsidR="008E449B" w:rsidRDefault="008E449B">
            <w:pPr>
              <w:jc w:val="center"/>
              <w:rPr>
                <w:rFonts w:ascii="仿宋" w:eastAsia="仿宋" w:hAnsi="仿宋" w:cs="仿宋" w:hint="default"/>
                <w:color w:val="000000"/>
                <w:sz w:val="22"/>
                <w:szCs w:val="22"/>
              </w:rPr>
            </w:pPr>
          </w:p>
        </w:tc>
        <w:tc>
          <w:tcPr>
            <w:tcW w:w="506" w:type="pct"/>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049A2596"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质量指标</w:t>
            </w:r>
          </w:p>
        </w:tc>
        <w:tc>
          <w:tcPr>
            <w:tcW w:w="1244" w:type="pct"/>
            <w:gridSpan w:val="3"/>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28A0A710" w14:textId="77777777" w:rsidR="008E449B" w:rsidRDefault="005D508F">
            <w:pPr>
              <w:widowControl/>
              <w:jc w:val="left"/>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所建工程质量合格率</w:t>
            </w:r>
          </w:p>
        </w:tc>
        <w:tc>
          <w:tcPr>
            <w:tcW w:w="43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3635D3CD"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100%</w:t>
            </w:r>
          </w:p>
        </w:tc>
        <w:tc>
          <w:tcPr>
            <w:tcW w:w="46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4A0B21C9"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100%</w:t>
            </w:r>
          </w:p>
        </w:tc>
        <w:tc>
          <w:tcPr>
            <w:tcW w:w="444" w:type="pct"/>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281BEC58"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10</w:t>
            </w:r>
          </w:p>
        </w:tc>
        <w:tc>
          <w:tcPr>
            <w:tcW w:w="401" w:type="pct"/>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5246BB04"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10</w:t>
            </w:r>
          </w:p>
        </w:tc>
        <w:tc>
          <w:tcPr>
            <w:tcW w:w="858" w:type="pct"/>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7E817A7E"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w:t>
            </w:r>
          </w:p>
        </w:tc>
      </w:tr>
      <w:tr w:rsidR="008E449B" w14:paraId="55E50F38" w14:textId="77777777">
        <w:trPr>
          <w:trHeight w:val="319"/>
        </w:trPr>
        <w:tc>
          <w:tcPr>
            <w:tcW w:w="358" w:type="pct"/>
            <w:vMerge/>
            <w:tcBorders>
              <w:top w:val="single" w:sz="4" w:space="0" w:color="000000"/>
              <w:left w:val="single" w:sz="4" w:space="0" w:color="000000"/>
              <w:bottom w:val="nil"/>
              <w:right w:val="single" w:sz="4" w:space="0" w:color="000000"/>
            </w:tcBorders>
            <w:shd w:val="clear" w:color="auto" w:fill="auto"/>
            <w:tcMar>
              <w:top w:w="12" w:type="dxa"/>
              <w:left w:w="12" w:type="dxa"/>
              <w:right w:w="12" w:type="dxa"/>
            </w:tcMar>
            <w:vAlign w:val="center"/>
          </w:tcPr>
          <w:p w14:paraId="1EC8B386" w14:textId="77777777" w:rsidR="008E449B" w:rsidRDefault="008E449B">
            <w:pPr>
              <w:jc w:val="center"/>
              <w:rPr>
                <w:rFonts w:ascii="仿宋" w:eastAsia="仿宋" w:hAnsi="仿宋" w:cs="仿宋" w:hint="default"/>
                <w:color w:val="000000"/>
                <w:sz w:val="22"/>
                <w:szCs w:val="22"/>
              </w:rPr>
            </w:pPr>
          </w:p>
        </w:tc>
        <w:tc>
          <w:tcPr>
            <w:tcW w:w="288" w:type="pct"/>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149BD06F" w14:textId="77777777" w:rsidR="008E449B" w:rsidRDefault="008E449B">
            <w:pPr>
              <w:jc w:val="center"/>
              <w:rPr>
                <w:rFonts w:ascii="仿宋" w:eastAsia="仿宋" w:hAnsi="仿宋" w:cs="仿宋" w:hint="default"/>
                <w:color w:val="000000"/>
                <w:sz w:val="22"/>
                <w:szCs w:val="22"/>
              </w:rPr>
            </w:pPr>
          </w:p>
        </w:tc>
        <w:tc>
          <w:tcPr>
            <w:tcW w:w="506" w:type="pct"/>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3897E101" w14:textId="77777777" w:rsidR="008E449B" w:rsidRDefault="008E449B">
            <w:pPr>
              <w:jc w:val="center"/>
              <w:rPr>
                <w:rFonts w:ascii="仿宋" w:eastAsia="仿宋" w:hAnsi="仿宋" w:cs="仿宋" w:hint="default"/>
                <w:color w:val="000000"/>
                <w:sz w:val="22"/>
                <w:szCs w:val="22"/>
              </w:rPr>
            </w:pPr>
          </w:p>
        </w:tc>
        <w:tc>
          <w:tcPr>
            <w:tcW w:w="1244" w:type="pct"/>
            <w:gridSpan w:val="3"/>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359FC36C" w14:textId="77777777" w:rsidR="008E449B" w:rsidRDefault="005D508F">
            <w:pPr>
              <w:widowControl/>
              <w:jc w:val="left"/>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水质合格率</w:t>
            </w:r>
          </w:p>
        </w:tc>
        <w:tc>
          <w:tcPr>
            <w:tcW w:w="43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4D18DAD4"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99%</w:t>
            </w:r>
          </w:p>
        </w:tc>
        <w:tc>
          <w:tcPr>
            <w:tcW w:w="46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4D8FD3A0"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99%</w:t>
            </w:r>
          </w:p>
        </w:tc>
        <w:tc>
          <w:tcPr>
            <w:tcW w:w="444" w:type="pct"/>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21B68E73"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10</w:t>
            </w:r>
          </w:p>
        </w:tc>
        <w:tc>
          <w:tcPr>
            <w:tcW w:w="401" w:type="pct"/>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738385C6"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10</w:t>
            </w:r>
          </w:p>
        </w:tc>
        <w:tc>
          <w:tcPr>
            <w:tcW w:w="858" w:type="pct"/>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17AFFF62"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w:t>
            </w:r>
          </w:p>
        </w:tc>
      </w:tr>
      <w:tr w:rsidR="008E449B" w14:paraId="5B1672B2" w14:textId="77777777">
        <w:trPr>
          <w:trHeight w:val="319"/>
        </w:trPr>
        <w:tc>
          <w:tcPr>
            <w:tcW w:w="358" w:type="pct"/>
            <w:vMerge/>
            <w:tcBorders>
              <w:top w:val="single" w:sz="4" w:space="0" w:color="000000"/>
              <w:left w:val="single" w:sz="4" w:space="0" w:color="000000"/>
              <w:bottom w:val="nil"/>
              <w:right w:val="single" w:sz="4" w:space="0" w:color="000000"/>
            </w:tcBorders>
            <w:shd w:val="clear" w:color="auto" w:fill="auto"/>
            <w:tcMar>
              <w:top w:w="12" w:type="dxa"/>
              <w:left w:w="12" w:type="dxa"/>
              <w:right w:w="12" w:type="dxa"/>
            </w:tcMar>
            <w:vAlign w:val="center"/>
          </w:tcPr>
          <w:p w14:paraId="4F85AF29" w14:textId="77777777" w:rsidR="008E449B" w:rsidRDefault="008E449B">
            <w:pPr>
              <w:jc w:val="center"/>
              <w:rPr>
                <w:rFonts w:ascii="仿宋" w:eastAsia="仿宋" w:hAnsi="仿宋" w:cs="仿宋" w:hint="default"/>
                <w:color w:val="000000"/>
                <w:sz w:val="22"/>
                <w:szCs w:val="22"/>
              </w:rPr>
            </w:pPr>
          </w:p>
        </w:tc>
        <w:tc>
          <w:tcPr>
            <w:tcW w:w="288" w:type="pct"/>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569D8D3D" w14:textId="77777777" w:rsidR="008E449B" w:rsidRDefault="008E449B">
            <w:pPr>
              <w:jc w:val="center"/>
              <w:rPr>
                <w:rFonts w:ascii="仿宋" w:eastAsia="仿宋" w:hAnsi="仿宋" w:cs="仿宋" w:hint="default"/>
                <w:color w:val="000000"/>
                <w:sz w:val="22"/>
                <w:szCs w:val="22"/>
              </w:rPr>
            </w:pPr>
          </w:p>
        </w:tc>
        <w:tc>
          <w:tcPr>
            <w:tcW w:w="50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754032BA"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时效指标</w:t>
            </w:r>
          </w:p>
        </w:tc>
        <w:tc>
          <w:tcPr>
            <w:tcW w:w="1244" w:type="pct"/>
            <w:gridSpan w:val="3"/>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3AE6F40B" w14:textId="77777777" w:rsidR="008E449B" w:rsidRDefault="005D508F">
            <w:pPr>
              <w:widowControl/>
              <w:jc w:val="left"/>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2019年完成工程量的50%</w:t>
            </w:r>
          </w:p>
        </w:tc>
        <w:tc>
          <w:tcPr>
            <w:tcW w:w="43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492D282E"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50%</w:t>
            </w:r>
          </w:p>
        </w:tc>
        <w:tc>
          <w:tcPr>
            <w:tcW w:w="46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646B52E9"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50%</w:t>
            </w:r>
          </w:p>
        </w:tc>
        <w:tc>
          <w:tcPr>
            <w:tcW w:w="444" w:type="pct"/>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0458AB8F"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5</w:t>
            </w:r>
          </w:p>
        </w:tc>
        <w:tc>
          <w:tcPr>
            <w:tcW w:w="401" w:type="pct"/>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58BA4A8A"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5</w:t>
            </w:r>
          </w:p>
        </w:tc>
        <w:tc>
          <w:tcPr>
            <w:tcW w:w="858" w:type="pct"/>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7DCA75CF"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w:t>
            </w:r>
          </w:p>
        </w:tc>
      </w:tr>
      <w:tr w:rsidR="008E449B" w14:paraId="0656C29B" w14:textId="77777777">
        <w:trPr>
          <w:trHeight w:val="319"/>
        </w:trPr>
        <w:tc>
          <w:tcPr>
            <w:tcW w:w="358" w:type="pct"/>
            <w:vMerge/>
            <w:tcBorders>
              <w:top w:val="single" w:sz="4" w:space="0" w:color="000000"/>
              <w:left w:val="single" w:sz="4" w:space="0" w:color="000000"/>
              <w:bottom w:val="nil"/>
              <w:right w:val="single" w:sz="4" w:space="0" w:color="000000"/>
            </w:tcBorders>
            <w:shd w:val="clear" w:color="auto" w:fill="auto"/>
            <w:tcMar>
              <w:top w:w="12" w:type="dxa"/>
              <w:left w:w="12" w:type="dxa"/>
              <w:right w:w="12" w:type="dxa"/>
            </w:tcMar>
            <w:vAlign w:val="center"/>
          </w:tcPr>
          <w:p w14:paraId="073AF11B" w14:textId="77777777" w:rsidR="008E449B" w:rsidRDefault="008E449B">
            <w:pPr>
              <w:jc w:val="center"/>
              <w:rPr>
                <w:rFonts w:ascii="仿宋" w:eastAsia="仿宋" w:hAnsi="仿宋" w:cs="仿宋" w:hint="default"/>
                <w:color w:val="000000"/>
                <w:sz w:val="22"/>
                <w:szCs w:val="22"/>
              </w:rPr>
            </w:pPr>
          </w:p>
        </w:tc>
        <w:tc>
          <w:tcPr>
            <w:tcW w:w="288" w:type="pct"/>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7B40557F" w14:textId="77777777" w:rsidR="008E449B" w:rsidRDefault="008E449B">
            <w:pPr>
              <w:jc w:val="center"/>
              <w:rPr>
                <w:rFonts w:ascii="仿宋" w:eastAsia="仿宋" w:hAnsi="仿宋" w:cs="仿宋" w:hint="default"/>
                <w:color w:val="000000"/>
                <w:sz w:val="22"/>
                <w:szCs w:val="22"/>
              </w:rPr>
            </w:pPr>
          </w:p>
        </w:tc>
        <w:tc>
          <w:tcPr>
            <w:tcW w:w="50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6E1CEE48"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成本指标</w:t>
            </w:r>
          </w:p>
        </w:tc>
        <w:tc>
          <w:tcPr>
            <w:tcW w:w="1244" w:type="pct"/>
            <w:gridSpan w:val="3"/>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66EE37D1" w14:textId="77777777" w:rsidR="008E449B" w:rsidRDefault="005D508F">
            <w:pPr>
              <w:widowControl/>
              <w:jc w:val="left"/>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项目建设成本</w:t>
            </w:r>
          </w:p>
        </w:tc>
        <w:tc>
          <w:tcPr>
            <w:tcW w:w="43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5BE029E9"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100万元</w:t>
            </w:r>
          </w:p>
        </w:tc>
        <w:tc>
          <w:tcPr>
            <w:tcW w:w="46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41B4B972"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11.4万元</w:t>
            </w:r>
          </w:p>
        </w:tc>
        <w:tc>
          <w:tcPr>
            <w:tcW w:w="444" w:type="pct"/>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4D3B102C"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5</w:t>
            </w:r>
          </w:p>
        </w:tc>
        <w:tc>
          <w:tcPr>
            <w:tcW w:w="401" w:type="pct"/>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6DE845F1"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5</w:t>
            </w:r>
          </w:p>
        </w:tc>
        <w:tc>
          <w:tcPr>
            <w:tcW w:w="858" w:type="pct"/>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02D02637"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w:t>
            </w:r>
          </w:p>
        </w:tc>
      </w:tr>
      <w:tr w:rsidR="008E449B" w14:paraId="350E9172" w14:textId="77777777">
        <w:trPr>
          <w:trHeight w:val="319"/>
        </w:trPr>
        <w:tc>
          <w:tcPr>
            <w:tcW w:w="358" w:type="pct"/>
            <w:vMerge/>
            <w:tcBorders>
              <w:top w:val="single" w:sz="4" w:space="0" w:color="000000"/>
              <w:left w:val="single" w:sz="4" w:space="0" w:color="000000"/>
              <w:bottom w:val="nil"/>
              <w:right w:val="single" w:sz="4" w:space="0" w:color="000000"/>
            </w:tcBorders>
            <w:shd w:val="clear" w:color="auto" w:fill="auto"/>
            <w:tcMar>
              <w:top w:w="12" w:type="dxa"/>
              <w:left w:w="12" w:type="dxa"/>
              <w:right w:w="12" w:type="dxa"/>
            </w:tcMar>
            <w:vAlign w:val="center"/>
          </w:tcPr>
          <w:p w14:paraId="497477BF" w14:textId="77777777" w:rsidR="008E449B" w:rsidRDefault="008E449B">
            <w:pPr>
              <w:jc w:val="center"/>
              <w:rPr>
                <w:rFonts w:ascii="仿宋" w:eastAsia="仿宋" w:hAnsi="仿宋" w:cs="仿宋" w:hint="default"/>
                <w:color w:val="000000"/>
                <w:sz w:val="22"/>
                <w:szCs w:val="22"/>
              </w:rPr>
            </w:pPr>
          </w:p>
        </w:tc>
        <w:tc>
          <w:tcPr>
            <w:tcW w:w="288" w:type="pct"/>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1422B724"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效益指标</w:t>
            </w:r>
          </w:p>
        </w:tc>
        <w:tc>
          <w:tcPr>
            <w:tcW w:w="506" w:type="pct"/>
            <w:tcBorders>
              <w:top w:val="single" w:sz="4" w:space="0" w:color="000000"/>
              <w:left w:val="single" w:sz="4" w:space="0" w:color="000000"/>
              <w:bottom w:val="nil"/>
              <w:right w:val="single" w:sz="4" w:space="0" w:color="000000"/>
            </w:tcBorders>
            <w:shd w:val="clear" w:color="auto" w:fill="auto"/>
            <w:tcMar>
              <w:top w:w="12" w:type="dxa"/>
              <w:left w:w="12" w:type="dxa"/>
              <w:right w:w="12" w:type="dxa"/>
            </w:tcMar>
            <w:vAlign w:val="center"/>
          </w:tcPr>
          <w:p w14:paraId="12D8A5B1"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经济效益指标</w:t>
            </w:r>
          </w:p>
        </w:tc>
        <w:tc>
          <w:tcPr>
            <w:tcW w:w="1244" w:type="pct"/>
            <w:gridSpan w:val="3"/>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1C5920F7" w14:textId="77777777" w:rsidR="008E449B" w:rsidRDefault="005D508F">
            <w:pPr>
              <w:widowControl/>
              <w:jc w:val="left"/>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提高农村居民收入</w:t>
            </w:r>
          </w:p>
        </w:tc>
        <w:tc>
          <w:tcPr>
            <w:tcW w:w="43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225256E9"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提高</w:t>
            </w:r>
          </w:p>
        </w:tc>
        <w:tc>
          <w:tcPr>
            <w:tcW w:w="46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4BDCDE71"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90%</w:t>
            </w:r>
          </w:p>
        </w:tc>
        <w:tc>
          <w:tcPr>
            <w:tcW w:w="444" w:type="pct"/>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734E7EEC"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10</w:t>
            </w:r>
          </w:p>
        </w:tc>
        <w:tc>
          <w:tcPr>
            <w:tcW w:w="401" w:type="pct"/>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256816D4"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9</w:t>
            </w:r>
          </w:p>
        </w:tc>
        <w:tc>
          <w:tcPr>
            <w:tcW w:w="858" w:type="pct"/>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2540767E"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w:t>
            </w:r>
          </w:p>
        </w:tc>
      </w:tr>
      <w:tr w:rsidR="008E449B" w14:paraId="35E02DB8" w14:textId="77777777">
        <w:trPr>
          <w:trHeight w:val="319"/>
        </w:trPr>
        <w:tc>
          <w:tcPr>
            <w:tcW w:w="358" w:type="pct"/>
            <w:vMerge/>
            <w:tcBorders>
              <w:top w:val="single" w:sz="4" w:space="0" w:color="000000"/>
              <w:left w:val="single" w:sz="4" w:space="0" w:color="000000"/>
              <w:bottom w:val="nil"/>
              <w:right w:val="single" w:sz="4" w:space="0" w:color="000000"/>
            </w:tcBorders>
            <w:shd w:val="clear" w:color="auto" w:fill="auto"/>
            <w:tcMar>
              <w:top w:w="12" w:type="dxa"/>
              <w:left w:w="12" w:type="dxa"/>
              <w:right w:w="12" w:type="dxa"/>
            </w:tcMar>
            <w:vAlign w:val="center"/>
          </w:tcPr>
          <w:p w14:paraId="0AEE9BCF" w14:textId="77777777" w:rsidR="008E449B" w:rsidRDefault="008E449B">
            <w:pPr>
              <w:jc w:val="center"/>
              <w:rPr>
                <w:rFonts w:ascii="仿宋" w:eastAsia="仿宋" w:hAnsi="仿宋" w:cs="仿宋" w:hint="default"/>
                <w:color w:val="000000"/>
                <w:sz w:val="22"/>
                <w:szCs w:val="22"/>
              </w:rPr>
            </w:pPr>
          </w:p>
        </w:tc>
        <w:tc>
          <w:tcPr>
            <w:tcW w:w="288" w:type="pct"/>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7EDBFC0F" w14:textId="77777777" w:rsidR="008E449B" w:rsidRDefault="008E449B">
            <w:pPr>
              <w:jc w:val="center"/>
              <w:rPr>
                <w:rFonts w:ascii="仿宋" w:eastAsia="仿宋" w:hAnsi="仿宋" w:cs="仿宋" w:hint="default"/>
                <w:color w:val="000000"/>
                <w:sz w:val="22"/>
                <w:szCs w:val="22"/>
              </w:rPr>
            </w:pPr>
          </w:p>
        </w:tc>
        <w:tc>
          <w:tcPr>
            <w:tcW w:w="506" w:type="pct"/>
            <w:vMerge w:val="restart"/>
            <w:tcBorders>
              <w:top w:val="single" w:sz="4" w:space="0" w:color="000000"/>
              <w:left w:val="single" w:sz="4" w:space="0" w:color="000000"/>
              <w:bottom w:val="nil"/>
              <w:right w:val="single" w:sz="4" w:space="0" w:color="000000"/>
            </w:tcBorders>
            <w:shd w:val="clear" w:color="auto" w:fill="auto"/>
            <w:tcMar>
              <w:top w:w="12" w:type="dxa"/>
              <w:left w:w="12" w:type="dxa"/>
              <w:right w:w="12" w:type="dxa"/>
            </w:tcMar>
            <w:vAlign w:val="center"/>
          </w:tcPr>
          <w:p w14:paraId="5861BD90"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社会效益指标</w:t>
            </w:r>
          </w:p>
        </w:tc>
        <w:tc>
          <w:tcPr>
            <w:tcW w:w="1244" w:type="pct"/>
            <w:gridSpan w:val="3"/>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38B22FBB" w14:textId="77777777" w:rsidR="008E449B" w:rsidRDefault="005D508F">
            <w:pPr>
              <w:widowControl/>
              <w:jc w:val="left"/>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水质安全事故降低</w:t>
            </w:r>
          </w:p>
        </w:tc>
        <w:tc>
          <w:tcPr>
            <w:tcW w:w="43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26DDDA6C"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降低</w:t>
            </w:r>
          </w:p>
        </w:tc>
        <w:tc>
          <w:tcPr>
            <w:tcW w:w="46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281131A2"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99%</w:t>
            </w:r>
          </w:p>
        </w:tc>
        <w:tc>
          <w:tcPr>
            <w:tcW w:w="444" w:type="pct"/>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36A9E9DF"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5</w:t>
            </w:r>
          </w:p>
        </w:tc>
        <w:tc>
          <w:tcPr>
            <w:tcW w:w="401" w:type="pct"/>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2F7DD792"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4</w:t>
            </w:r>
          </w:p>
        </w:tc>
        <w:tc>
          <w:tcPr>
            <w:tcW w:w="858" w:type="pct"/>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09C3C16D"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w:t>
            </w:r>
          </w:p>
        </w:tc>
      </w:tr>
      <w:tr w:rsidR="008E449B" w14:paraId="5389D4FF" w14:textId="77777777">
        <w:trPr>
          <w:trHeight w:val="319"/>
        </w:trPr>
        <w:tc>
          <w:tcPr>
            <w:tcW w:w="358" w:type="pct"/>
            <w:vMerge/>
            <w:tcBorders>
              <w:top w:val="single" w:sz="4" w:space="0" w:color="000000"/>
              <w:left w:val="single" w:sz="4" w:space="0" w:color="000000"/>
              <w:bottom w:val="nil"/>
              <w:right w:val="single" w:sz="4" w:space="0" w:color="000000"/>
            </w:tcBorders>
            <w:shd w:val="clear" w:color="auto" w:fill="auto"/>
            <w:tcMar>
              <w:top w:w="12" w:type="dxa"/>
              <w:left w:w="12" w:type="dxa"/>
              <w:right w:w="12" w:type="dxa"/>
            </w:tcMar>
            <w:vAlign w:val="center"/>
          </w:tcPr>
          <w:p w14:paraId="7446AB61" w14:textId="77777777" w:rsidR="008E449B" w:rsidRDefault="008E449B">
            <w:pPr>
              <w:jc w:val="center"/>
              <w:rPr>
                <w:rFonts w:ascii="仿宋" w:eastAsia="仿宋" w:hAnsi="仿宋" w:cs="仿宋" w:hint="default"/>
                <w:color w:val="000000"/>
                <w:sz w:val="22"/>
                <w:szCs w:val="22"/>
              </w:rPr>
            </w:pPr>
          </w:p>
        </w:tc>
        <w:tc>
          <w:tcPr>
            <w:tcW w:w="288" w:type="pct"/>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5629A9A3" w14:textId="77777777" w:rsidR="008E449B" w:rsidRDefault="008E449B">
            <w:pPr>
              <w:jc w:val="center"/>
              <w:rPr>
                <w:rFonts w:ascii="仿宋" w:eastAsia="仿宋" w:hAnsi="仿宋" w:cs="仿宋" w:hint="default"/>
                <w:color w:val="000000"/>
                <w:sz w:val="22"/>
                <w:szCs w:val="22"/>
              </w:rPr>
            </w:pPr>
          </w:p>
        </w:tc>
        <w:tc>
          <w:tcPr>
            <w:tcW w:w="506" w:type="pct"/>
            <w:vMerge/>
            <w:tcBorders>
              <w:top w:val="single" w:sz="4" w:space="0" w:color="000000"/>
              <w:left w:val="single" w:sz="4" w:space="0" w:color="000000"/>
              <w:bottom w:val="nil"/>
              <w:right w:val="single" w:sz="4" w:space="0" w:color="000000"/>
            </w:tcBorders>
            <w:shd w:val="clear" w:color="auto" w:fill="auto"/>
            <w:tcMar>
              <w:top w:w="12" w:type="dxa"/>
              <w:left w:w="12" w:type="dxa"/>
              <w:right w:w="12" w:type="dxa"/>
            </w:tcMar>
            <w:vAlign w:val="center"/>
          </w:tcPr>
          <w:p w14:paraId="175DC6BB" w14:textId="77777777" w:rsidR="008E449B" w:rsidRDefault="008E449B">
            <w:pPr>
              <w:jc w:val="center"/>
              <w:rPr>
                <w:rFonts w:ascii="仿宋" w:eastAsia="仿宋" w:hAnsi="仿宋" w:cs="仿宋" w:hint="default"/>
                <w:color w:val="000000"/>
                <w:sz w:val="22"/>
                <w:szCs w:val="22"/>
              </w:rPr>
            </w:pPr>
          </w:p>
        </w:tc>
        <w:tc>
          <w:tcPr>
            <w:tcW w:w="1244" w:type="pct"/>
            <w:gridSpan w:val="3"/>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039DB8B9" w14:textId="77777777" w:rsidR="008E449B" w:rsidRDefault="005D508F">
            <w:pPr>
              <w:widowControl/>
              <w:jc w:val="left"/>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供水保证率提高</w:t>
            </w:r>
          </w:p>
        </w:tc>
        <w:tc>
          <w:tcPr>
            <w:tcW w:w="43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54C43AF1"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提高</w:t>
            </w:r>
          </w:p>
        </w:tc>
        <w:tc>
          <w:tcPr>
            <w:tcW w:w="46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07161010"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99%</w:t>
            </w:r>
          </w:p>
        </w:tc>
        <w:tc>
          <w:tcPr>
            <w:tcW w:w="444" w:type="pct"/>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7472E77D"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5</w:t>
            </w:r>
          </w:p>
        </w:tc>
        <w:tc>
          <w:tcPr>
            <w:tcW w:w="401" w:type="pct"/>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772790A8"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4</w:t>
            </w:r>
          </w:p>
        </w:tc>
        <w:tc>
          <w:tcPr>
            <w:tcW w:w="858" w:type="pct"/>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43E56CC0"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w:t>
            </w:r>
          </w:p>
        </w:tc>
      </w:tr>
      <w:tr w:rsidR="008E449B" w14:paraId="54A2F819" w14:textId="77777777">
        <w:trPr>
          <w:trHeight w:val="319"/>
        </w:trPr>
        <w:tc>
          <w:tcPr>
            <w:tcW w:w="358" w:type="pct"/>
            <w:vMerge/>
            <w:tcBorders>
              <w:top w:val="single" w:sz="4" w:space="0" w:color="000000"/>
              <w:left w:val="single" w:sz="4" w:space="0" w:color="000000"/>
              <w:bottom w:val="nil"/>
              <w:right w:val="single" w:sz="4" w:space="0" w:color="000000"/>
            </w:tcBorders>
            <w:shd w:val="clear" w:color="auto" w:fill="auto"/>
            <w:tcMar>
              <w:top w:w="12" w:type="dxa"/>
              <w:left w:w="12" w:type="dxa"/>
              <w:right w:w="12" w:type="dxa"/>
            </w:tcMar>
            <w:vAlign w:val="center"/>
          </w:tcPr>
          <w:p w14:paraId="69BD0CE8" w14:textId="77777777" w:rsidR="008E449B" w:rsidRDefault="008E449B">
            <w:pPr>
              <w:jc w:val="center"/>
              <w:rPr>
                <w:rFonts w:ascii="仿宋" w:eastAsia="仿宋" w:hAnsi="仿宋" w:cs="仿宋" w:hint="default"/>
                <w:color w:val="000000"/>
                <w:sz w:val="22"/>
                <w:szCs w:val="22"/>
              </w:rPr>
            </w:pPr>
          </w:p>
        </w:tc>
        <w:tc>
          <w:tcPr>
            <w:tcW w:w="288" w:type="pct"/>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14A50B0F" w14:textId="77777777" w:rsidR="008E449B" w:rsidRDefault="008E449B">
            <w:pPr>
              <w:jc w:val="center"/>
              <w:rPr>
                <w:rFonts w:ascii="仿宋" w:eastAsia="仿宋" w:hAnsi="仿宋" w:cs="仿宋" w:hint="default"/>
                <w:color w:val="000000"/>
                <w:sz w:val="22"/>
                <w:szCs w:val="22"/>
              </w:rPr>
            </w:pPr>
          </w:p>
        </w:tc>
        <w:tc>
          <w:tcPr>
            <w:tcW w:w="506" w:type="pct"/>
            <w:tcBorders>
              <w:top w:val="single" w:sz="4" w:space="0" w:color="000000"/>
              <w:left w:val="single" w:sz="4" w:space="0" w:color="000000"/>
              <w:bottom w:val="nil"/>
              <w:right w:val="single" w:sz="4" w:space="0" w:color="000000"/>
            </w:tcBorders>
            <w:shd w:val="clear" w:color="auto" w:fill="auto"/>
            <w:tcMar>
              <w:top w:w="12" w:type="dxa"/>
              <w:left w:w="12" w:type="dxa"/>
              <w:right w:w="12" w:type="dxa"/>
            </w:tcMar>
            <w:vAlign w:val="center"/>
          </w:tcPr>
          <w:p w14:paraId="1AA5EBB5"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生态效益指标</w:t>
            </w:r>
          </w:p>
        </w:tc>
        <w:tc>
          <w:tcPr>
            <w:tcW w:w="1244" w:type="pct"/>
            <w:gridSpan w:val="3"/>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6A504D80" w14:textId="77777777" w:rsidR="008E449B" w:rsidRDefault="005D508F">
            <w:pPr>
              <w:widowControl/>
              <w:jc w:val="left"/>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w:t>
            </w:r>
          </w:p>
        </w:tc>
        <w:tc>
          <w:tcPr>
            <w:tcW w:w="43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25BA2408"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w:t>
            </w:r>
          </w:p>
        </w:tc>
        <w:tc>
          <w:tcPr>
            <w:tcW w:w="46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71051C66"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w:t>
            </w:r>
          </w:p>
        </w:tc>
        <w:tc>
          <w:tcPr>
            <w:tcW w:w="444" w:type="pct"/>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6C1F588F"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w:t>
            </w:r>
          </w:p>
        </w:tc>
        <w:tc>
          <w:tcPr>
            <w:tcW w:w="401" w:type="pct"/>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0995482F"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w:t>
            </w:r>
          </w:p>
        </w:tc>
        <w:tc>
          <w:tcPr>
            <w:tcW w:w="858" w:type="pct"/>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3EFEEBA5"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w:t>
            </w:r>
          </w:p>
        </w:tc>
      </w:tr>
      <w:tr w:rsidR="008E449B" w14:paraId="2C30D032" w14:textId="77777777">
        <w:trPr>
          <w:trHeight w:val="319"/>
        </w:trPr>
        <w:tc>
          <w:tcPr>
            <w:tcW w:w="358" w:type="pct"/>
            <w:vMerge/>
            <w:tcBorders>
              <w:top w:val="single" w:sz="4" w:space="0" w:color="000000"/>
              <w:left w:val="single" w:sz="4" w:space="0" w:color="000000"/>
              <w:bottom w:val="nil"/>
              <w:right w:val="single" w:sz="4" w:space="0" w:color="000000"/>
            </w:tcBorders>
            <w:shd w:val="clear" w:color="auto" w:fill="auto"/>
            <w:tcMar>
              <w:top w:w="12" w:type="dxa"/>
              <w:left w:w="12" w:type="dxa"/>
              <w:right w:w="12" w:type="dxa"/>
            </w:tcMar>
            <w:vAlign w:val="center"/>
          </w:tcPr>
          <w:p w14:paraId="0B14CB26" w14:textId="77777777" w:rsidR="008E449B" w:rsidRDefault="008E449B">
            <w:pPr>
              <w:jc w:val="center"/>
              <w:rPr>
                <w:rFonts w:ascii="仿宋" w:eastAsia="仿宋" w:hAnsi="仿宋" w:cs="仿宋" w:hint="default"/>
                <w:color w:val="000000"/>
                <w:sz w:val="22"/>
                <w:szCs w:val="22"/>
              </w:rPr>
            </w:pPr>
          </w:p>
        </w:tc>
        <w:tc>
          <w:tcPr>
            <w:tcW w:w="288" w:type="pct"/>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37C23225" w14:textId="77777777" w:rsidR="008E449B" w:rsidRDefault="008E449B">
            <w:pPr>
              <w:jc w:val="center"/>
              <w:rPr>
                <w:rFonts w:ascii="仿宋" w:eastAsia="仿宋" w:hAnsi="仿宋" w:cs="仿宋" w:hint="default"/>
                <w:color w:val="000000"/>
                <w:sz w:val="22"/>
                <w:szCs w:val="22"/>
              </w:rPr>
            </w:pPr>
          </w:p>
        </w:tc>
        <w:tc>
          <w:tcPr>
            <w:tcW w:w="506" w:type="pct"/>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300A77E7"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可持续影响指标</w:t>
            </w:r>
          </w:p>
        </w:tc>
        <w:tc>
          <w:tcPr>
            <w:tcW w:w="1244" w:type="pct"/>
            <w:gridSpan w:val="3"/>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1CA6B72E" w14:textId="77777777" w:rsidR="008E449B" w:rsidRDefault="005D508F">
            <w:pPr>
              <w:widowControl/>
              <w:jc w:val="left"/>
              <w:textAlignment w:val="center"/>
              <w:rPr>
                <w:rFonts w:ascii="仿宋" w:eastAsia="仿宋" w:hAnsi="仿宋" w:cs="仿宋" w:hint="default"/>
                <w:color w:val="000000"/>
                <w:sz w:val="20"/>
              </w:rPr>
            </w:pPr>
            <w:r>
              <w:rPr>
                <w:rFonts w:ascii="仿宋" w:eastAsia="仿宋" w:hAnsi="仿宋" w:cs="仿宋"/>
                <w:color w:val="000000"/>
                <w:kern w:val="0"/>
                <w:sz w:val="20"/>
                <w:lang w:bidi="ar"/>
              </w:rPr>
              <w:t>解决农村居民饮水问题</w:t>
            </w:r>
          </w:p>
        </w:tc>
        <w:tc>
          <w:tcPr>
            <w:tcW w:w="43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42CE2685"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解决</w:t>
            </w:r>
          </w:p>
        </w:tc>
        <w:tc>
          <w:tcPr>
            <w:tcW w:w="46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79A888BD"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99%</w:t>
            </w:r>
          </w:p>
        </w:tc>
        <w:tc>
          <w:tcPr>
            <w:tcW w:w="444" w:type="pct"/>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5192C55A"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5</w:t>
            </w:r>
          </w:p>
        </w:tc>
        <w:tc>
          <w:tcPr>
            <w:tcW w:w="401" w:type="pct"/>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06A9EFEE"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5</w:t>
            </w:r>
          </w:p>
        </w:tc>
        <w:tc>
          <w:tcPr>
            <w:tcW w:w="858" w:type="pct"/>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406635F5"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w:t>
            </w:r>
          </w:p>
        </w:tc>
      </w:tr>
      <w:tr w:rsidR="008E449B" w14:paraId="75AFBE4B" w14:textId="77777777">
        <w:trPr>
          <w:trHeight w:val="319"/>
        </w:trPr>
        <w:tc>
          <w:tcPr>
            <w:tcW w:w="358" w:type="pct"/>
            <w:vMerge/>
            <w:tcBorders>
              <w:top w:val="single" w:sz="4" w:space="0" w:color="000000"/>
              <w:left w:val="single" w:sz="4" w:space="0" w:color="000000"/>
              <w:bottom w:val="nil"/>
              <w:right w:val="single" w:sz="4" w:space="0" w:color="000000"/>
            </w:tcBorders>
            <w:shd w:val="clear" w:color="auto" w:fill="auto"/>
            <w:tcMar>
              <w:top w:w="12" w:type="dxa"/>
              <w:left w:w="12" w:type="dxa"/>
              <w:right w:w="12" w:type="dxa"/>
            </w:tcMar>
            <w:vAlign w:val="center"/>
          </w:tcPr>
          <w:p w14:paraId="67AFDFFC" w14:textId="77777777" w:rsidR="008E449B" w:rsidRDefault="008E449B">
            <w:pPr>
              <w:jc w:val="center"/>
              <w:rPr>
                <w:rFonts w:ascii="仿宋" w:eastAsia="仿宋" w:hAnsi="仿宋" w:cs="仿宋" w:hint="default"/>
                <w:color w:val="000000"/>
                <w:sz w:val="22"/>
                <w:szCs w:val="22"/>
              </w:rPr>
            </w:pPr>
          </w:p>
        </w:tc>
        <w:tc>
          <w:tcPr>
            <w:tcW w:w="288" w:type="pct"/>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6130ADDF" w14:textId="77777777" w:rsidR="008E449B" w:rsidRDefault="008E449B">
            <w:pPr>
              <w:jc w:val="center"/>
              <w:rPr>
                <w:rFonts w:ascii="仿宋" w:eastAsia="仿宋" w:hAnsi="仿宋" w:cs="仿宋" w:hint="default"/>
                <w:color w:val="000000"/>
                <w:sz w:val="22"/>
                <w:szCs w:val="22"/>
              </w:rPr>
            </w:pPr>
          </w:p>
        </w:tc>
        <w:tc>
          <w:tcPr>
            <w:tcW w:w="506" w:type="pct"/>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238B305C" w14:textId="77777777" w:rsidR="008E449B" w:rsidRDefault="008E449B">
            <w:pPr>
              <w:jc w:val="center"/>
              <w:rPr>
                <w:rFonts w:ascii="仿宋" w:eastAsia="仿宋" w:hAnsi="仿宋" w:cs="仿宋" w:hint="default"/>
                <w:color w:val="000000"/>
                <w:sz w:val="22"/>
                <w:szCs w:val="22"/>
              </w:rPr>
            </w:pPr>
          </w:p>
        </w:tc>
        <w:tc>
          <w:tcPr>
            <w:tcW w:w="1244" w:type="pct"/>
            <w:gridSpan w:val="3"/>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2DCB05ED" w14:textId="77777777" w:rsidR="008E449B" w:rsidRDefault="005D508F">
            <w:pPr>
              <w:widowControl/>
              <w:jc w:val="left"/>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解决牲畜饮水问题</w:t>
            </w:r>
          </w:p>
        </w:tc>
        <w:tc>
          <w:tcPr>
            <w:tcW w:w="43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60AF1A08"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解决</w:t>
            </w:r>
          </w:p>
        </w:tc>
        <w:tc>
          <w:tcPr>
            <w:tcW w:w="46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388682F1"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99%</w:t>
            </w:r>
          </w:p>
        </w:tc>
        <w:tc>
          <w:tcPr>
            <w:tcW w:w="444" w:type="pct"/>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1B5A2FD2"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5</w:t>
            </w:r>
          </w:p>
        </w:tc>
        <w:tc>
          <w:tcPr>
            <w:tcW w:w="401" w:type="pct"/>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6DE93DB7"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5</w:t>
            </w:r>
          </w:p>
        </w:tc>
        <w:tc>
          <w:tcPr>
            <w:tcW w:w="858" w:type="pct"/>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27F178B0"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w:t>
            </w:r>
          </w:p>
        </w:tc>
      </w:tr>
      <w:tr w:rsidR="008E449B" w14:paraId="7F0C5DBC" w14:textId="77777777">
        <w:trPr>
          <w:trHeight w:val="319"/>
        </w:trPr>
        <w:tc>
          <w:tcPr>
            <w:tcW w:w="358" w:type="pct"/>
            <w:vMerge/>
            <w:tcBorders>
              <w:top w:val="single" w:sz="4" w:space="0" w:color="000000"/>
              <w:left w:val="single" w:sz="4" w:space="0" w:color="000000"/>
              <w:bottom w:val="nil"/>
              <w:right w:val="single" w:sz="4" w:space="0" w:color="000000"/>
            </w:tcBorders>
            <w:shd w:val="clear" w:color="auto" w:fill="auto"/>
            <w:tcMar>
              <w:top w:w="12" w:type="dxa"/>
              <w:left w:w="12" w:type="dxa"/>
              <w:right w:w="12" w:type="dxa"/>
            </w:tcMar>
            <w:vAlign w:val="center"/>
          </w:tcPr>
          <w:p w14:paraId="72243296" w14:textId="77777777" w:rsidR="008E449B" w:rsidRDefault="008E449B">
            <w:pPr>
              <w:jc w:val="center"/>
              <w:rPr>
                <w:rFonts w:ascii="仿宋" w:eastAsia="仿宋" w:hAnsi="仿宋" w:cs="仿宋" w:hint="default"/>
                <w:color w:val="000000"/>
                <w:sz w:val="22"/>
                <w:szCs w:val="22"/>
              </w:rPr>
            </w:pPr>
          </w:p>
        </w:tc>
        <w:tc>
          <w:tcPr>
            <w:tcW w:w="288" w:type="pct"/>
            <w:tcBorders>
              <w:top w:val="single" w:sz="4" w:space="0" w:color="000000"/>
              <w:left w:val="single" w:sz="4" w:space="0" w:color="000000"/>
              <w:bottom w:val="nil"/>
              <w:right w:val="single" w:sz="4" w:space="0" w:color="000000"/>
            </w:tcBorders>
            <w:shd w:val="clear" w:color="auto" w:fill="auto"/>
            <w:tcMar>
              <w:top w:w="12" w:type="dxa"/>
              <w:left w:w="12" w:type="dxa"/>
              <w:right w:w="12" w:type="dxa"/>
            </w:tcMar>
            <w:vAlign w:val="center"/>
          </w:tcPr>
          <w:p w14:paraId="71B5A1B2"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满意度指标</w:t>
            </w:r>
          </w:p>
        </w:tc>
        <w:tc>
          <w:tcPr>
            <w:tcW w:w="50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60091795"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服务对象满意度指标</w:t>
            </w:r>
          </w:p>
        </w:tc>
        <w:tc>
          <w:tcPr>
            <w:tcW w:w="1244" w:type="pct"/>
            <w:gridSpan w:val="3"/>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57DA9AF3" w14:textId="77777777" w:rsidR="008E449B" w:rsidRDefault="005D508F">
            <w:pPr>
              <w:widowControl/>
              <w:jc w:val="left"/>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服务对象满意度</w:t>
            </w:r>
          </w:p>
        </w:tc>
        <w:tc>
          <w:tcPr>
            <w:tcW w:w="43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787744B9"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≥90%</w:t>
            </w:r>
          </w:p>
        </w:tc>
        <w:tc>
          <w:tcPr>
            <w:tcW w:w="46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1294755B"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90%</w:t>
            </w:r>
          </w:p>
        </w:tc>
        <w:tc>
          <w:tcPr>
            <w:tcW w:w="444" w:type="pct"/>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6466D92E"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10</w:t>
            </w:r>
          </w:p>
        </w:tc>
        <w:tc>
          <w:tcPr>
            <w:tcW w:w="401" w:type="pct"/>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58A6B198"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10</w:t>
            </w:r>
          </w:p>
        </w:tc>
        <w:tc>
          <w:tcPr>
            <w:tcW w:w="858" w:type="pct"/>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0DF8060A"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w:t>
            </w:r>
          </w:p>
        </w:tc>
      </w:tr>
      <w:tr w:rsidR="008E449B" w14:paraId="797CF956" w14:textId="77777777">
        <w:trPr>
          <w:trHeight w:val="319"/>
        </w:trPr>
        <w:tc>
          <w:tcPr>
            <w:tcW w:w="3297" w:type="pct"/>
            <w:gridSpan w:val="8"/>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1874E6AB"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总分</w:t>
            </w:r>
          </w:p>
        </w:tc>
        <w:tc>
          <w:tcPr>
            <w:tcW w:w="444" w:type="pct"/>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57C1DADA"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100</w:t>
            </w:r>
          </w:p>
        </w:tc>
        <w:tc>
          <w:tcPr>
            <w:tcW w:w="401" w:type="pct"/>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42F5C7E5"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90</w:t>
            </w:r>
          </w:p>
        </w:tc>
        <w:tc>
          <w:tcPr>
            <w:tcW w:w="858" w:type="pct"/>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6A0268D7" w14:textId="77777777" w:rsidR="008E449B" w:rsidRDefault="005D508F">
            <w:pPr>
              <w:widowControl/>
              <w:jc w:val="center"/>
              <w:textAlignment w:val="center"/>
              <w:rPr>
                <w:rFonts w:ascii="仿宋" w:eastAsia="仿宋" w:hAnsi="仿宋" w:cs="仿宋" w:hint="default"/>
                <w:color w:val="000000"/>
                <w:sz w:val="22"/>
                <w:szCs w:val="22"/>
              </w:rPr>
            </w:pPr>
            <w:r>
              <w:rPr>
                <w:rFonts w:ascii="仿宋" w:eastAsia="仿宋" w:hAnsi="仿宋" w:cs="仿宋"/>
                <w:color w:val="000000"/>
                <w:kern w:val="0"/>
                <w:sz w:val="22"/>
                <w:szCs w:val="22"/>
                <w:lang w:bidi="ar"/>
              </w:rPr>
              <w:t>/</w:t>
            </w:r>
          </w:p>
        </w:tc>
      </w:tr>
    </w:tbl>
    <w:p w14:paraId="4A765466" w14:textId="77777777" w:rsidR="008E449B" w:rsidRDefault="008E449B">
      <w:pPr>
        <w:autoSpaceDE w:val="0"/>
        <w:autoSpaceDN w:val="0"/>
        <w:adjustRightInd w:val="0"/>
        <w:spacing w:line="600" w:lineRule="exact"/>
        <w:jc w:val="left"/>
        <w:rPr>
          <w:rFonts w:ascii="Times New Roman" w:eastAsia="仿宋" w:hAnsi="Times New Roman" w:hint="default"/>
          <w:kern w:val="0"/>
          <w:sz w:val="32"/>
        </w:rPr>
      </w:pPr>
    </w:p>
    <w:p w14:paraId="3890A625" w14:textId="77777777" w:rsidR="008E449B" w:rsidRDefault="008E449B">
      <w:pPr>
        <w:shd w:val="clear" w:color="auto" w:fill="FFFFFF"/>
        <w:autoSpaceDE w:val="0"/>
        <w:autoSpaceDN w:val="0"/>
        <w:adjustRightInd w:val="0"/>
        <w:spacing w:before="100" w:after="240" w:line="600" w:lineRule="exact"/>
        <w:jc w:val="center"/>
        <w:rPr>
          <w:rFonts w:ascii="Times New Roman" w:eastAsia="仿宋" w:hAnsi="Times New Roman" w:hint="default"/>
          <w:kern w:val="0"/>
          <w:sz w:val="32"/>
        </w:rPr>
      </w:pPr>
    </w:p>
    <w:p w14:paraId="2042B229" w14:textId="77777777" w:rsidR="008E449B" w:rsidRDefault="005D508F">
      <w:pPr>
        <w:shd w:val="clear" w:color="auto" w:fill="FFFFFF"/>
        <w:autoSpaceDE w:val="0"/>
        <w:autoSpaceDN w:val="0"/>
        <w:adjustRightInd w:val="0"/>
        <w:spacing w:before="100" w:after="240" w:line="600" w:lineRule="exact"/>
        <w:jc w:val="center"/>
        <w:rPr>
          <w:rFonts w:ascii="Times New Roman" w:eastAsia="仿宋" w:hAnsi="Times New Roman" w:hint="default"/>
          <w:b/>
          <w:kern w:val="0"/>
          <w:sz w:val="32"/>
        </w:rPr>
      </w:pPr>
      <w:r>
        <w:rPr>
          <w:rFonts w:ascii="仿宋" w:eastAsia="仿宋" w:hAnsi="Times New Roman"/>
          <w:b/>
          <w:kern w:val="0"/>
          <w:sz w:val="32"/>
        </w:rPr>
        <w:t>第三部分 专业名词解释</w:t>
      </w:r>
    </w:p>
    <w:p w14:paraId="39B984C5" w14:textId="77777777" w:rsidR="008E449B" w:rsidRDefault="005D508F">
      <w:pPr>
        <w:shd w:val="clear" w:color="auto" w:fill="FFFFFF"/>
        <w:autoSpaceDE w:val="0"/>
        <w:autoSpaceDN w:val="0"/>
        <w:adjustRightInd w:val="0"/>
        <w:spacing w:before="100" w:line="600" w:lineRule="exact"/>
        <w:ind w:firstLine="640"/>
        <w:rPr>
          <w:rFonts w:ascii="Times New Roman" w:eastAsia="仿宋" w:hAnsi="Times New Roman" w:hint="default"/>
          <w:kern w:val="0"/>
          <w:sz w:val="32"/>
        </w:rPr>
      </w:pPr>
      <w:r>
        <w:rPr>
          <w:rFonts w:ascii="仿宋" w:eastAsia="仿宋" w:hAnsi="Times New Roman"/>
          <w:kern w:val="0"/>
          <w:sz w:val="32"/>
        </w:rPr>
        <w:t>财政拨款收入：指同级财政当年拨付的资金。</w:t>
      </w:r>
    </w:p>
    <w:p w14:paraId="1D27440C" w14:textId="77777777" w:rsidR="008E449B" w:rsidRDefault="005D508F">
      <w:pPr>
        <w:shd w:val="clear" w:color="auto" w:fill="FFFFFF"/>
        <w:autoSpaceDE w:val="0"/>
        <w:autoSpaceDN w:val="0"/>
        <w:adjustRightInd w:val="0"/>
        <w:spacing w:before="100" w:line="600" w:lineRule="exact"/>
        <w:ind w:firstLine="640"/>
        <w:rPr>
          <w:rFonts w:ascii="Times New Roman" w:eastAsia="仿宋" w:hAnsi="Times New Roman" w:hint="default"/>
          <w:kern w:val="0"/>
          <w:sz w:val="32"/>
        </w:rPr>
      </w:pPr>
      <w:r>
        <w:rPr>
          <w:rFonts w:ascii="仿宋" w:eastAsia="仿宋" w:hAnsi="Times New Roman"/>
          <w:kern w:val="0"/>
          <w:sz w:val="32"/>
        </w:rPr>
        <w:t>上级补助收入：指事业单位从主管部门和上级单位取得的非财政补助收入。</w:t>
      </w:r>
    </w:p>
    <w:p w14:paraId="066A48F8" w14:textId="77777777" w:rsidR="008E449B" w:rsidRDefault="005D508F">
      <w:pPr>
        <w:shd w:val="clear" w:color="auto" w:fill="FFFFFF"/>
        <w:autoSpaceDE w:val="0"/>
        <w:autoSpaceDN w:val="0"/>
        <w:adjustRightInd w:val="0"/>
        <w:spacing w:before="100" w:line="600" w:lineRule="exact"/>
        <w:ind w:firstLine="640"/>
        <w:rPr>
          <w:rFonts w:ascii="Times New Roman" w:eastAsia="仿宋" w:hAnsi="Times New Roman" w:hint="default"/>
          <w:kern w:val="0"/>
          <w:sz w:val="32"/>
        </w:rPr>
      </w:pPr>
      <w:r>
        <w:rPr>
          <w:rFonts w:ascii="仿宋" w:eastAsia="仿宋" w:hAnsi="Times New Roman"/>
          <w:kern w:val="0"/>
          <w:sz w:val="32"/>
        </w:rPr>
        <w:t>事业收入：指事业单位开展专业业务活动及其辅助活动所取得的收入。</w:t>
      </w:r>
    </w:p>
    <w:p w14:paraId="367E05F2" w14:textId="77777777" w:rsidR="008E449B" w:rsidRDefault="005D508F">
      <w:pPr>
        <w:shd w:val="clear" w:color="auto" w:fill="FFFFFF"/>
        <w:autoSpaceDE w:val="0"/>
        <w:autoSpaceDN w:val="0"/>
        <w:adjustRightInd w:val="0"/>
        <w:spacing w:before="100" w:line="600" w:lineRule="exact"/>
        <w:ind w:firstLine="640"/>
        <w:rPr>
          <w:rFonts w:ascii="Times New Roman" w:eastAsia="仿宋" w:hAnsi="Times New Roman" w:hint="default"/>
          <w:kern w:val="0"/>
          <w:sz w:val="32"/>
        </w:rPr>
      </w:pPr>
      <w:r>
        <w:rPr>
          <w:rFonts w:ascii="仿宋" w:eastAsia="仿宋" w:hAnsi="Times New Roman"/>
          <w:kern w:val="0"/>
          <w:sz w:val="32"/>
        </w:rPr>
        <w:t>经营收入：指事业单位在专业业务活动及其辅助活动之外开展非独立核算经营活动取得的收入。</w:t>
      </w:r>
    </w:p>
    <w:p w14:paraId="1BB6E311" w14:textId="77777777" w:rsidR="008E449B" w:rsidRDefault="005D508F">
      <w:pPr>
        <w:shd w:val="clear" w:color="auto" w:fill="FFFFFF"/>
        <w:autoSpaceDE w:val="0"/>
        <w:autoSpaceDN w:val="0"/>
        <w:adjustRightInd w:val="0"/>
        <w:spacing w:before="100" w:line="600" w:lineRule="exact"/>
        <w:ind w:firstLine="640"/>
        <w:rPr>
          <w:rFonts w:ascii="Times New Roman" w:eastAsia="仿宋" w:hAnsi="Times New Roman" w:hint="default"/>
          <w:kern w:val="0"/>
          <w:sz w:val="32"/>
        </w:rPr>
      </w:pPr>
      <w:r>
        <w:rPr>
          <w:rFonts w:ascii="仿宋" w:eastAsia="仿宋" w:hAnsi="Times New Roman"/>
          <w:kern w:val="0"/>
          <w:sz w:val="32"/>
        </w:rPr>
        <w:t>附属单位上缴收入：指事业单位附属的独立核算单位按有关规定上缴的收入。</w:t>
      </w:r>
    </w:p>
    <w:p w14:paraId="5231C7F6" w14:textId="77777777" w:rsidR="008E449B" w:rsidRDefault="005D508F">
      <w:pPr>
        <w:shd w:val="clear" w:color="auto" w:fill="FFFFFF"/>
        <w:autoSpaceDE w:val="0"/>
        <w:autoSpaceDN w:val="0"/>
        <w:adjustRightInd w:val="0"/>
        <w:spacing w:before="100" w:line="600" w:lineRule="exact"/>
        <w:ind w:firstLine="640"/>
        <w:rPr>
          <w:rFonts w:ascii="Times New Roman" w:eastAsia="仿宋" w:hAnsi="Times New Roman" w:hint="default"/>
          <w:kern w:val="0"/>
          <w:sz w:val="32"/>
        </w:rPr>
      </w:pPr>
      <w:r>
        <w:rPr>
          <w:rFonts w:ascii="仿宋" w:eastAsia="仿宋" w:hAnsi="Times New Roman"/>
          <w:kern w:val="0"/>
          <w:sz w:val="32"/>
        </w:rPr>
        <w:t>其他收入：指除上述</w:t>
      </w:r>
      <w:r>
        <w:rPr>
          <w:rFonts w:ascii="Times New Roman" w:eastAsia="仿宋" w:hAnsi="Times New Roman" w:hint="default"/>
          <w:kern w:val="0"/>
          <w:sz w:val="32"/>
        </w:rPr>
        <w:t>“</w:t>
      </w:r>
      <w:r>
        <w:rPr>
          <w:rFonts w:ascii="仿宋" w:eastAsia="仿宋" w:hAnsi="Times New Roman"/>
          <w:kern w:val="0"/>
          <w:sz w:val="32"/>
        </w:rPr>
        <w:t>财政拨款收入</w:t>
      </w:r>
      <w:r>
        <w:rPr>
          <w:rFonts w:ascii="Times New Roman" w:eastAsia="仿宋" w:hAnsi="Times New Roman" w:hint="default"/>
          <w:kern w:val="0"/>
          <w:sz w:val="32"/>
        </w:rPr>
        <w:t>”</w:t>
      </w:r>
      <w:r>
        <w:rPr>
          <w:rFonts w:ascii="仿宋" w:eastAsia="仿宋" w:hAnsi="Times New Roman"/>
          <w:kern w:val="0"/>
          <w:sz w:val="32"/>
        </w:rPr>
        <w:t>、</w:t>
      </w:r>
      <w:r>
        <w:rPr>
          <w:rFonts w:ascii="Times New Roman" w:eastAsia="仿宋" w:hAnsi="Times New Roman" w:hint="default"/>
          <w:kern w:val="0"/>
          <w:sz w:val="32"/>
        </w:rPr>
        <w:t>“</w:t>
      </w:r>
      <w:r>
        <w:rPr>
          <w:rFonts w:ascii="仿宋" w:eastAsia="仿宋" w:hAnsi="Times New Roman"/>
          <w:kern w:val="0"/>
          <w:sz w:val="32"/>
        </w:rPr>
        <w:t>事业收入</w:t>
      </w:r>
      <w:r>
        <w:rPr>
          <w:rFonts w:ascii="Times New Roman" w:eastAsia="仿宋" w:hAnsi="Times New Roman" w:hint="default"/>
          <w:kern w:val="0"/>
          <w:sz w:val="32"/>
        </w:rPr>
        <w:t>”</w:t>
      </w:r>
      <w:r>
        <w:rPr>
          <w:rFonts w:ascii="仿宋" w:eastAsia="仿宋" w:hAnsi="Times New Roman"/>
          <w:kern w:val="0"/>
          <w:sz w:val="32"/>
        </w:rPr>
        <w:t>、</w:t>
      </w:r>
      <w:r>
        <w:rPr>
          <w:rFonts w:ascii="Times New Roman" w:eastAsia="仿宋" w:hAnsi="Times New Roman" w:hint="default"/>
          <w:kern w:val="0"/>
          <w:sz w:val="32"/>
        </w:rPr>
        <w:t>“</w:t>
      </w:r>
      <w:r>
        <w:rPr>
          <w:rFonts w:ascii="仿宋" w:eastAsia="仿宋" w:hAnsi="Times New Roman"/>
          <w:kern w:val="0"/>
          <w:sz w:val="32"/>
        </w:rPr>
        <w:t>经营收入</w:t>
      </w:r>
      <w:r>
        <w:rPr>
          <w:rFonts w:ascii="Times New Roman" w:eastAsia="仿宋" w:hAnsi="Times New Roman" w:hint="default"/>
          <w:kern w:val="0"/>
          <w:sz w:val="32"/>
        </w:rPr>
        <w:t>”</w:t>
      </w:r>
      <w:r>
        <w:rPr>
          <w:rFonts w:ascii="仿宋" w:eastAsia="仿宋" w:hAnsi="Times New Roman"/>
          <w:kern w:val="0"/>
          <w:sz w:val="32"/>
        </w:rPr>
        <w:t>、</w:t>
      </w:r>
      <w:r>
        <w:rPr>
          <w:rFonts w:ascii="Times New Roman" w:eastAsia="仿宋" w:hAnsi="Times New Roman" w:hint="default"/>
          <w:kern w:val="0"/>
          <w:sz w:val="32"/>
        </w:rPr>
        <w:t>“</w:t>
      </w:r>
      <w:r>
        <w:rPr>
          <w:rFonts w:ascii="仿宋" w:eastAsia="仿宋" w:hAnsi="Times New Roman"/>
          <w:kern w:val="0"/>
          <w:sz w:val="32"/>
        </w:rPr>
        <w:t>附属单位上缴收入</w:t>
      </w:r>
      <w:r>
        <w:rPr>
          <w:rFonts w:ascii="Times New Roman" w:eastAsia="仿宋" w:hAnsi="Times New Roman" w:hint="default"/>
          <w:kern w:val="0"/>
          <w:sz w:val="32"/>
        </w:rPr>
        <w:t>”</w:t>
      </w:r>
      <w:r>
        <w:rPr>
          <w:rFonts w:ascii="仿宋" w:eastAsia="仿宋" w:hAnsi="Times New Roman"/>
          <w:kern w:val="0"/>
          <w:sz w:val="32"/>
        </w:rPr>
        <w:t>等之外取得的收入。</w:t>
      </w:r>
    </w:p>
    <w:p w14:paraId="5AD0F877" w14:textId="77777777" w:rsidR="008E449B" w:rsidRDefault="005D508F">
      <w:pPr>
        <w:shd w:val="clear" w:color="auto" w:fill="FFFFFF"/>
        <w:autoSpaceDE w:val="0"/>
        <w:autoSpaceDN w:val="0"/>
        <w:adjustRightInd w:val="0"/>
        <w:spacing w:before="100" w:line="600" w:lineRule="exact"/>
        <w:ind w:firstLine="640"/>
        <w:rPr>
          <w:rFonts w:ascii="Times New Roman" w:eastAsia="仿宋" w:hAnsi="Times New Roman" w:hint="default"/>
          <w:kern w:val="0"/>
          <w:sz w:val="32"/>
        </w:rPr>
      </w:pPr>
      <w:r>
        <w:rPr>
          <w:rFonts w:ascii="仿宋" w:eastAsia="仿宋" w:hAnsi="Times New Roman"/>
          <w:kern w:val="0"/>
          <w:sz w:val="32"/>
        </w:rPr>
        <w:t>用事业基金弥补收支差额：指事业单位在当年的</w:t>
      </w:r>
      <w:r>
        <w:rPr>
          <w:rFonts w:ascii="Times New Roman" w:eastAsia="仿宋" w:hAnsi="Times New Roman" w:hint="default"/>
          <w:kern w:val="0"/>
          <w:sz w:val="32"/>
        </w:rPr>
        <w:t>“</w:t>
      </w:r>
      <w:r>
        <w:rPr>
          <w:rFonts w:ascii="仿宋" w:eastAsia="仿宋" w:hAnsi="Times New Roman"/>
          <w:kern w:val="0"/>
          <w:sz w:val="32"/>
        </w:rPr>
        <w:t>财政拨款收入</w:t>
      </w:r>
      <w:r>
        <w:rPr>
          <w:rFonts w:ascii="Times New Roman" w:eastAsia="仿宋" w:hAnsi="Times New Roman" w:hint="default"/>
          <w:kern w:val="0"/>
          <w:sz w:val="32"/>
        </w:rPr>
        <w:t>”</w:t>
      </w:r>
      <w:r>
        <w:rPr>
          <w:rFonts w:ascii="仿宋" w:eastAsia="仿宋" w:hAnsi="Times New Roman"/>
          <w:kern w:val="0"/>
          <w:sz w:val="32"/>
        </w:rPr>
        <w:t>、</w:t>
      </w:r>
      <w:r>
        <w:rPr>
          <w:rFonts w:ascii="Times New Roman" w:eastAsia="仿宋" w:hAnsi="Times New Roman" w:hint="default"/>
          <w:kern w:val="0"/>
          <w:sz w:val="32"/>
        </w:rPr>
        <w:t>“</w:t>
      </w:r>
      <w:r>
        <w:rPr>
          <w:rFonts w:ascii="仿宋" w:eastAsia="仿宋" w:hAnsi="Times New Roman"/>
          <w:kern w:val="0"/>
          <w:sz w:val="32"/>
        </w:rPr>
        <w:t>财政拨款结转和结余资金</w:t>
      </w:r>
      <w:r>
        <w:rPr>
          <w:rFonts w:ascii="Times New Roman" w:eastAsia="仿宋" w:hAnsi="Times New Roman" w:hint="default"/>
          <w:kern w:val="0"/>
          <w:sz w:val="32"/>
        </w:rPr>
        <w:t>”</w:t>
      </w:r>
      <w:r>
        <w:rPr>
          <w:rFonts w:ascii="仿宋" w:eastAsia="仿宋" w:hAnsi="Times New Roman"/>
          <w:kern w:val="0"/>
          <w:sz w:val="32"/>
        </w:rPr>
        <w:t>、</w:t>
      </w:r>
      <w:r>
        <w:rPr>
          <w:rFonts w:ascii="Times New Roman" w:eastAsia="仿宋" w:hAnsi="Times New Roman" w:hint="default"/>
          <w:kern w:val="0"/>
          <w:sz w:val="32"/>
        </w:rPr>
        <w:t>“</w:t>
      </w:r>
      <w:r>
        <w:rPr>
          <w:rFonts w:ascii="仿宋" w:eastAsia="仿宋" w:hAnsi="Times New Roman"/>
          <w:kern w:val="0"/>
          <w:sz w:val="32"/>
        </w:rPr>
        <w:t>事业收入</w:t>
      </w:r>
      <w:r>
        <w:rPr>
          <w:rFonts w:ascii="Times New Roman" w:eastAsia="仿宋" w:hAnsi="Times New Roman" w:hint="default"/>
          <w:kern w:val="0"/>
          <w:sz w:val="32"/>
        </w:rPr>
        <w:t>”</w:t>
      </w:r>
      <w:r>
        <w:rPr>
          <w:rFonts w:ascii="仿宋" w:eastAsia="仿宋" w:hAnsi="Times New Roman"/>
          <w:kern w:val="0"/>
          <w:sz w:val="32"/>
        </w:rPr>
        <w:t>、</w:t>
      </w:r>
      <w:r>
        <w:rPr>
          <w:rFonts w:ascii="Times New Roman" w:eastAsia="仿宋" w:hAnsi="Times New Roman" w:hint="default"/>
          <w:kern w:val="0"/>
          <w:sz w:val="32"/>
        </w:rPr>
        <w:t>“</w:t>
      </w:r>
      <w:r>
        <w:rPr>
          <w:rFonts w:ascii="仿宋" w:eastAsia="仿宋" w:hAnsi="Times New Roman"/>
          <w:kern w:val="0"/>
          <w:sz w:val="32"/>
        </w:rPr>
        <w:t>事业单位经营收入</w:t>
      </w:r>
      <w:r>
        <w:rPr>
          <w:rFonts w:ascii="Times New Roman" w:eastAsia="仿宋" w:hAnsi="Times New Roman" w:hint="default"/>
          <w:kern w:val="0"/>
          <w:sz w:val="32"/>
        </w:rPr>
        <w:t>”</w:t>
      </w:r>
      <w:r>
        <w:rPr>
          <w:rFonts w:ascii="仿宋" w:eastAsia="仿宋" w:hAnsi="Times New Roman"/>
          <w:kern w:val="0"/>
          <w:sz w:val="32"/>
        </w:rPr>
        <w:t>、</w:t>
      </w:r>
      <w:r>
        <w:rPr>
          <w:rFonts w:ascii="Times New Roman" w:eastAsia="仿宋" w:hAnsi="Times New Roman" w:hint="default"/>
          <w:kern w:val="0"/>
          <w:sz w:val="32"/>
        </w:rPr>
        <w:t>“</w:t>
      </w:r>
      <w:r>
        <w:rPr>
          <w:rFonts w:ascii="仿宋" w:eastAsia="仿宋" w:hAnsi="Times New Roman"/>
          <w:kern w:val="0"/>
          <w:sz w:val="32"/>
        </w:rPr>
        <w:t>其他收入</w:t>
      </w:r>
      <w:r>
        <w:rPr>
          <w:rFonts w:ascii="Times New Roman" w:eastAsia="仿宋" w:hAnsi="Times New Roman" w:hint="default"/>
          <w:kern w:val="0"/>
          <w:sz w:val="32"/>
        </w:rPr>
        <w:t>”</w:t>
      </w:r>
      <w:r>
        <w:rPr>
          <w:rFonts w:ascii="仿宋" w:eastAsia="仿宋" w:hAnsi="Times New Roman"/>
          <w:kern w:val="0"/>
          <w:sz w:val="32"/>
        </w:rPr>
        <w:t>不足以安排当年支出的情况下，使用以</w:t>
      </w:r>
      <w:r>
        <w:rPr>
          <w:rFonts w:ascii="仿宋" w:eastAsia="仿宋" w:hAnsi="Times New Roman"/>
          <w:kern w:val="0"/>
          <w:sz w:val="32"/>
        </w:rPr>
        <w:lastRenderedPageBreak/>
        <w:t>前年度积累的事业基金（即事业单位当年收支相抵后按国家规定提取、用于弥补以后年度收支差额的基金）弥补本年度收支缺口的资金。</w:t>
      </w:r>
    </w:p>
    <w:p w14:paraId="1DD8CDBE" w14:textId="77777777" w:rsidR="008E449B" w:rsidRDefault="005D508F">
      <w:pPr>
        <w:shd w:val="clear" w:color="auto" w:fill="FFFFFF"/>
        <w:autoSpaceDE w:val="0"/>
        <w:autoSpaceDN w:val="0"/>
        <w:adjustRightInd w:val="0"/>
        <w:spacing w:before="100" w:line="600" w:lineRule="exact"/>
        <w:ind w:firstLine="640"/>
        <w:rPr>
          <w:rFonts w:ascii="Times New Roman" w:eastAsia="仿宋" w:hAnsi="Times New Roman" w:hint="default"/>
          <w:kern w:val="0"/>
          <w:sz w:val="32"/>
        </w:rPr>
      </w:pPr>
      <w:r>
        <w:rPr>
          <w:rFonts w:ascii="仿宋" w:eastAsia="仿宋" w:hAnsi="Times New Roman"/>
          <w:kern w:val="0"/>
          <w:sz w:val="32"/>
        </w:rPr>
        <w:t>年初结转和结余：指以前年度支出预算因客观条件变化未执行完毕、结转到本年度按有关规定继续使用的资金，既包括财政拨款结转和结余，也包括事业收入、经营收入、其他收入的结转和结余。</w:t>
      </w:r>
    </w:p>
    <w:p w14:paraId="2159A3B4" w14:textId="77777777" w:rsidR="008E449B" w:rsidRDefault="005D508F">
      <w:pPr>
        <w:shd w:val="clear" w:color="auto" w:fill="FFFFFF"/>
        <w:autoSpaceDE w:val="0"/>
        <w:autoSpaceDN w:val="0"/>
        <w:adjustRightInd w:val="0"/>
        <w:spacing w:before="100" w:line="600" w:lineRule="exact"/>
        <w:ind w:firstLine="640"/>
        <w:rPr>
          <w:rFonts w:ascii="Times New Roman" w:eastAsia="仿宋" w:hAnsi="Times New Roman" w:hint="default"/>
          <w:kern w:val="0"/>
          <w:sz w:val="32"/>
        </w:rPr>
      </w:pPr>
      <w:r>
        <w:rPr>
          <w:rFonts w:ascii="仿宋" w:eastAsia="仿宋" w:hAnsi="Times New Roman"/>
          <w:kern w:val="0"/>
          <w:sz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14:paraId="06E9F448" w14:textId="77777777" w:rsidR="008E449B" w:rsidRDefault="005D508F">
      <w:pPr>
        <w:shd w:val="clear" w:color="auto" w:fill="FFFFFF"/>
        <w:autoSpaceDE w:val="0"/>
        <w:autoSpaceDN w:val="0"/>
        <w:adjustRightInd w:val="0"/>
        <w:spacing w:before="100" w:line="600" w:lineRule="exact"/>
        <w:ind w:firstLine="640"/>
        <w:rPr>
          <w:rFonts w:ascii="Times New Roman" w:eastAsia="仿宋" w:hAnsi="Times New Roman" w:hint="default"/>
          <w:kern w:val="0"/>
          <w:sz w:val="32"/>
        </w:rPr>
      </w:pPr>
      <w:r>
        <w:rPr>
          <w:rFonts w:ascii="仿宋" w:eastAsia="仿宋" w:hAnsi="Times New Roman"/>
          <w:kern w:val="0"/>
          <w:sz w:val="32"/>
        </w:rPr>
        <w:t>基本支出：指为保障机构正常运转、完成日常工作任务而发生的人员支出和公用支出。</w:t>
      </w:r>
    </w:p>
    <w:p w14:paraId="584D10FF" w14:textId="77777777" w:rsidR="008E449B" w:rsidRDefault="005D508F">
      <w:pPr>
        <w:shd w:val="clear" w:color="auto" w:fill="FFFFFF"/>
        <w:autoSpaceDE w:val="0"/>
        <w:autoSpaceDN w:val="0"/>
        <w:adjustRightInd w:val="0"/>
        <w:spacing w:before="100" w:line="600" w:lineRule="exact"/>
        <w:ind w:firstLine="640"/>
        <w:rPr>
          <w:rFonts w:ascii="Times New Roman" w:eastAsia="仿宋" w:hAnsi="Times New Roman" w:hint="default"/>
          <w:kern w:val="0"/>
          <w:sz w:val="32"/>
        </w:rPr>
      </w:pPr>
      <w:r>
        <w:rPr>
          <w:rFonts w:ascii="仿宋" w:eastAsia="仿宋" w:hAnsi="Times New Roman"/>
          <w:kern w:val="0"/>
          <w:sz w:val="32"/>
        </w:rPr>
        <w:t>项目支出：指在基本支出之外为完成特定行政任务和事业发展目标所发生的支出。</w:t>
      </w:r>
    </w:p>
    <w:p w14:paraId="1F91F23C" w14:textId="77777777" w:rsidR="008E449B" w:rsidRDefault="005D508F">
      <w:pPr>
        <w:shd w:val="clear" w:color="auto" w:fill="FFFFFF"/>
        <w:autoSpaceDE w:val="0"/>
        <w:autoSpaceDN w:val="0"/>
        <w:adjustRightInd w:val="0"/>
        <w:spacing w:before="100" w:line="600" w:lineRule="exact"/>
        <w:ind w:firstLine="640"/>
        <w:rPr>
          <w:rFonts w:ascii="Times New Roman" w:eastAsia="仿宋" w:hAnsi="Times New Roman" w:hint="default"/>
          <w:kern w:val="0"/>
          <w:sz w:val="32"/>
        </w:rPr>
      </w:pPr>
      <w:r>
        <w:rPr>
          <w:rFonts w:ascii="仿宋" w:eastAsia="仿宋" w:hAnsi="Times New Roman"/>
          <w:kern w:val="0"/>
          <w:sz w:val="32"/>
        </w:rPr>
        <w:t>经营支出：指事业单位在专业业务活动及其辅助活动之外开展非独立核算经营活动发生的支出。</w:t>
      </w:r>
    </w:p>
    <w:p w14:paraId="3D06BB58" w14:textId="77777777" w:rsidR="008E449B" w:rsidRDefault="005D508F">
      <w:pPr>
        <w:shd w:val="clear" w:color="auto" w:fill="FFFFFF"/>
        <w:autoSpaceDE w:val="0"/>
        <w:autoSpaceDN w:val="0"/>
        <w:adjustRightInd w:val="0"/>
        <w:spacing w:before="100" w:line="600" w:lineRule="exact"/>
        <w:ind w:firstLine="200"/>
        <w:rPr>
          <w:rFonts w:ascii="Times New Roman" w:eastAsia="仿宋" w:hAnsi="Times New Roman" w:hint="default"/>
          <w:kern w:val="0"/>
          <w:sz w:val="32"/>
        </w:rPr>
      </w:pPr>
      <w:r>
        <w:rPr>
          <w:rFonts w:ascii="仿宋" w:eastAsia="仿宋" w:hAnsi="Times New Roman"/>
          <w:kern w:val="0"/>
          <w:sz w:val="32"/>
        </w:rPr>
        <w:t>对附属单位补助支出：指事业单位发生的用非财政预算资金对附属单位的补助支出。</w:t>
      </w:r>
    </w:p>
    <w:p w14:paraId="464DE6C0" w14:textId="77777777" w:rsidR="008E449B" w:rsidRDefault="005D508F">
      <w:pPr>
        <w:shd w:val="clear" w:color="auto" w:fill="FFFFFF"/>
        <w:autoSpaceDE w:val="0"/>
        <w:autoSpaceDN w:val="0"/>
        <w:adjustRightInd w:val="0"/>
        <w:spacing w:before="100" w:line="600" w:lineRule="exact"/>
        <w:ind w:firstLine="640"/>
        <w:rPr>
          <w:rFonts w:ascii="Times New Roman" w:eastAsia="仿宋" w:hAnsi="Times New Roman" w:hint="default"/>
          <w:kern w:val="0"/>
          <w:sz w:val="32"/>
        </w:rPr>
      </w:pPr>
      <w:r>
        <w:rPr>
          <w:rFonts w:ascii="Times New Roman" w:eastAsia="仿宋" w:hAnsi="Times New Roman" w:hint="default"/>
          <w:kern w:val="0"/>
          <w:sz w:val="32"/>
        </w:rPr>
        <w:t>“</w:t>
      </w:r>
      <w:r>
        <w:rPr>
          <w:rFonts w:ascii="仿宋" w:eastAsia="仿宋" w:hAnsi="Times New Roman"/>
          <w:kern w:val="0"/>
          <w:sz w:val="32"/>
        </w:rPr>
        <w:t>三公</w:t>
      </w:r>
      <w:r>
        <w:rPr>
          <w:rFonts w:ascii="Times New Roman" w:eastAsia="仿宋" w:hAnsi="Times New Roman" w:hint="default"/>
          <w:kern w:val="0"/>
          <w:sz w:val="32"/>
        </w:rPr>
        <w:t>”</w:t>
      </w:r>
      <w:r>
        <w:rPr>
          <w:rFonts w:ascii="仿宋" w:eastAsia="仿宋" w:hAnsi="Times New Roman"/>
          <w:kern w:val="0"/>
          <w:sz w:val="32"/>
        </w:rPr>
        <w:t>经费：指用一般公共预算财政拨款安排的因公出国</w:t>
      </w:r>
      <w:r>
        <w:rPr>
          <w:rFonts w:ascii="仿宋" w:eastAsia="仿宋" w:hAnsi="Times New Roman"/>
          <w:kern w:val="0"/>
          <w:sz w:val="32"/>
        </w:rPr>
        <w:lastRenderedPageBreak/>
        <w:t>（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359A2E0A" w14:textId="77777777" w:rsidR="008E449B" w:rsidRDefault="005D508F">
      <w:pPr>
        <w:shd w:val="clear" w:color="auto" w:fill="FFFFFF"/>
        <w:autoSpaceDE w:val="0"/>
        <w:autoSpaceDN w:val="0"/>
        <w:adjustRightInd w:val="0"/>
        <w:spacing w:before="100" w:line="600" w:lineRule="exact"/>
        <w:ind w:firstLine="640"/>
        <w:rPr>
          <w:rFonts w:ascii="Times New Roman" w:eastAsia="仿宋" w:hAnsi="Times New Roman" w:hint="default"/>
          <w:kern w:val="0"/>
          <w:sz w:val="32"/>
        </w:rPr>
      </w:pPr>
      <w:r>
        <w:rPr>
          <w:rFonts w:ascii="仿宋" w:eastAsia="仿宋" w:hAnsi="Times New Roman"/>
          <w:kern w:val="0"/>
          <w:sz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76E50AC0" w14:textId="77777777" w:rsidR="008E449B" w:rsidRDefault="008E449B">
      <w:pPr>
        <w:shd w:val="clear" w:color="auto" w:fill="FFFFFF"/>
        <w:autoSpaceDE w:val="0"/>
        <w:autoSpaceDN w:val="0"/>
        <w:adjustRightInd w:val="0"/>
        <w:spacing w:before="100" w:after="240" w:line="600" w:lineRule="exact"/>
        <w:jc w:val="left"/>
        <w:rPr>
          <w:rFonts w:ascii="Times New Roman" w:eastAsia="仿宋" w:hAnsi="Times New Roman" w:hint="default"/>
          <w:kern w:val="0"/>
          <w:sz w:val="32"/>
        </w:rPr>
      </w:pPr>
    </w:p>
    <w:p w14:paraId="4BDA4EC7" w14:textId="77777777" w:rsidR="008E449B" w:rsidRDefault="005D508F">
      <w:pPr>
        <w:shd w:val="clear" w:color="auto" w:fill="FFFFFF"/>
        <w:autoSpaceDE w:val="0"/>
        <w:autoSpaceDN w:val="0"/>
        <w:adjustRightInd w:val="0"/>
        <w:spacing w:before="100" w:after="240" w:line="600" w:lineRule="exact"/>
        <w:jc w:val="center"/>
        <w:rPr>
          <w:rFonts w:ascii="Times New Roman" w:eastAsia="仿宋" w:hAnsi="Times New Roman" w:hint="default"/>
          <w:b/>
          <w:kern w:val="0"/>
          <w:sz w:val="32"/>
        </w:rPr>
      </w:pPr>
      <w:r>
        <w:rPr>
          <w:rFonts w:ascii="仿宋" w:eastAsia="仿宋" w:hAnsi="Times New Roman"/>
          <w:b/>
          <w:kern w:val="0"/>
          <w:sz w:val="32"/>
        </w:rPr>
        <w:t>第四部分 部门决算报表（见附表）</w:t>
      </w:r>
    </w:p>
    <w:p w14:paraId="110CF8D8" w14:textId="77777777" w:rsidR="008E449B" w:rsidRDefault="005D508F">
      <w:pPr>
        <w:autoSpaceDE w:val="0"/>
        <w:autoSpaceDN w:val="0"/>
        <w:adjustRightInd w:val="0"/>
        <w:spacing w:line="600" w:lineRule="exact"/>
        <w:ind w:firstLine="640"/>
        <w:rPr>
          <w:rFonts w:ascii="Times New Roman" w:eastAsia="仿宋" w:hAnsi="Times New Roman" w:hint="default"/>
          <w:kern w:val="0"/>
          <w:sz w:val="32"/>
        </w:rPr>
      </w:pPr>
      <w:r>
        <w:rPr>
          <w:rFonts w:ascii="仿宋" w:eastAsia="仿宋" w:hAnsi="Times New Roman"/>
          <w:kern w:val="0"/>
          <w:sz w:val="32"/>
        </w:rPr>
        <w:t>一、《收入支出决算总表》</w:t>
      </w:r>
    </w:p>
    <w:p w14:paraId="39B3340F" w14:textId="77777777" w:rsidR="008E449B" w:rsidRDefault="005D508F">
      <w:pPr>
        <w:autoSpaceDE w:val="0"/>
        <w:autoSpaceDN w:val="0"/>
        <w:adjustRightInd w:val="0"/>
        <w:spacing w:line="600" w:lineRule="exact"/>
        <w:ind w:firstLine="640"/>
        <w:rPr>
          <w:rFonts w:ascii="Times New Roman" w:eastAsia="仿宋" w:hAnsi="Times New Roman" w:hint="default"/>
          <w:kern w:val="0"/>
          <w:sz w:val="32"/>
        </w:rPr>
      </w:pPr>
      <w:r>
        <w:rPr>
          <w:rFonts w:ascii="仿宋" w:eastAsia="仿宋" w:hAnsi="Times New Roman"/>
          <w:kern w:val="0"/>
          <w:sz w:val="32"/>
        </w:rPr>
        <w:t>二、《收入决算表》</w:t>
      </w:r>
    </w:p>
    <w:p w14:paraId="2AE10921" w14:textId="77777777" w:rsidR="008E449B" w:rsidRDefault="005D508F">
      <w:pPr>
        <w:autoSpaceDE w:val="0"/>
        <w:autoSpaceDN w:val="0"/>
        <w:adjustRightInd w:val="0"/>
        <w:spacing w:line="600" w:lineRule="exact"/>
        <w:ind w:firstLine="640"/>
        <w:rPr>
          <w:rFonts w:ascii="Times New Roman" w:eastAsia="仿宋" w:hAnsi="Times New Roman" w:hint="default"/>
          <w:kern w:val="0"/>
          <w:sz w:val="32"/>
        </w:rPr>
      </w:pPr>
      <w:r>
        <w:rPr>
          <w:rFonts w:ascii="仿宋" w:eastAsia="仿宋" w:hAnsi="Times New Roman"/>
          <w:kern w:val="0"/>
          <w:sz w:val="32"/>
        </w:rPr>
        <w:t>三、《支出决算表》</w:t>
      </w:r>
    </w:p>
    <w:p w14:paraId="1627FD20" w14:textId="77777777" w:rsidR="008E449B" w:rsidRDefault="005D508F">
      <w:pPr>
        <w:autoSpaceDE w:val="0"/>
        <w:autoSpaceDN w:val="0"/>
        <w:adjustRightInd w:val="0"/>
        <w:spacing w:line="600" w:lineRule="exact"/>
        <w:ind w:firstLine="640"/>
        <w:rPr>
          <w:rFonts w:ascii="Times New Roman" w:eastAsia="仿宋" w:hAnsi="Times New Roman" w:hint="default"/>
          <w:kern w:val="0"/>
          <w:sz w:val="32"/>
        </w:rPr>
      </w:pPr>
      <w:r>
        <w:rPr>
          <w:rFonts w:ascii="仿宋" w:eastAsia="仿宋" w:hAnsi="Times New Roman"/>
          <w:kern w:val="0"/>
          <w:sz w:val="32"/>
        </w:rPr>
        <w:t>四、《财政拨款收入支出决算总表》</w:t>
      </w:r>
    </w:p>
    <w:p w14:paraId="172668B4" w14:textId="77777777" w:rsidR="008E449B" w:rsidRDefault="005D508F">
      <w:pPr>
        <w:autoSpaceDE w:val="0"/>
        <w:autoSpaceDN w:val="0"/>
        <w:adjustRightInd w:val="0"/>
        <w:spacing w:line="600" w:lineRule="exact"/>
        <w:ind w:firstLine="640"/>
        <w:rPr>
          <w:rFonts w:ascii="Times New Roman" w:eastAsia="仿宋" w:hAnsi="Times New Roman" w:hint="default"/>
          <w:kern w:val="0"/>
          <w:sz w:val="32"/>
        </w:rPr>
      </w:pPr>
      <w:r>
        <w:rPr>
          <w:rFonts w:ascii="仿宋" w:eastAsia="仿宋" w:hAnsi="Times New Roman"/>
          <w:kern w:val="0"/>
          <w:sz w:val="32"/>
        </w:rPr>
        <w:t>五、《一般公共预算财政拨款支出决算表》</w:t>
      </w:r>
    </w:p>
    <w:p w14:paraId="378B7E15" w14:textId="77777777" w:rsidR="008E449B" w:rsidRDefault="005D508F">
      <w:pPr>
        <w:autoSpaceDE w:val="0"/>
        <w:autoSpaceDN w:val="0"/>
        <w:adjustRightInd w:val="0"/>
        <w:spacing w:line="600" w:lineRule="exact"/>
        <w:ind w:firstLine="640"/>
        <w:rPr>
          <w:rFonts w:ascii="Times New Roman" w:eastAsia="仿宋" w:hAnsi="Times New Roman" w:hint="default"/>
          <w:kern w:val="0"/>
          <w:sz w:val="32"/>
        </w:rPr>
      </w:pPr>
      <w:r>
        <w:rPr>
          <w:rFonts w:ascii="仿宋" w:eastAsia="仿宋" w:hAnsi="Times New Roman"/>
          <w:kern w:val="0"/>
          <w:sz w:val="32"/>
        </w:rPr>
        <w:t>六、《一般公共预算财政拨款基本支出决算表》</w:t>
      </w:r>
    </w:p>
    <w:p w14:paraId="7D70CA69" w14:textId="77777777" w:rsidR="008E449B" w:rsidRDefault="005D508F">
      <w:pPr>
        <w:autoSpaceDE w:val="0"/>
        <w:autoSpaceDN w:val="0"/>
        <w:adjustRightInd w:val="0"/>
        <w:spacing w:line="600" w:lineRule="exact"/>
        <w:ind w:firstLine="640"/>
        <w:rPr>
          <w:rFonts w:ascii="Times New Roman" w:eastAsia="仿宋" w:hAnsi="Times New Roman" w:hint="default"/>
          <w:kern w:val="0"/>
          <w:sz w:val="32"/>
        </w:rPr>
      </w:pPr>
      <w:r>
        <w:rPr>
          <w:rFonts w:ascii="仿宋" w:eastAsia="仿宋" w:hAnsi="Times New Roman"/>
          <w:kern w:val="0"/>
          <w:sz w:val="32"/>
        </w:rPr>
        <w:t>七、《一般公共预算财政拨款</w:t>
      </w:r>
      <w:r>
        <w:rPr>
          <w:rFonts w:ascii="Times New Roman" w:eastAsia="仿宋" w:hAnsi="Times New Roman" w:hint="default"/>
          <w:kern w:val="0"/>
          <w:sz w:val="32"/>
        </w:rPr>
        <w:t>“</w:t>
      </w:r>
      <w:r>
        <w:rPr>
          <w:rFonts w:ascii="仿宋" w:eastAsia="仿宋" w:hAnsi="Times New Roman"/>
          <w:kern w:val="0"/>
          <w:sz w:val="32"/>
        </w:rPr>
        <w:t>三公</w:t>
      </w:r>
      <w:r>
        <w:rPr>
          <w:rFonts w:ascii="Times New Roman" w:eastAsia="仿宋" w:hAnsi="Times New Roman" w:hint="default"/>
          <w:kern w:val="0"/>
          <w:sz w:val="32"/>
        </w:rPr>
        <w:t>”</w:t>
      </w:r>
      <w:r>
        <w:rPr>
          <w:rFonts w:ascii="仿宋" w:eastAsia="仿宋" w:hAnsi="Times New Roman"/>
          <w:kern w:val="0"/>
          <w:sz w:val="32"/>
        </w:rPr>
        <w:t>经费支出决算表》</w:t>
      </w:r>
    </w:p>
    <w:p w14:paraId="6B1215BA" w14:textId="77777777" w:rsidR="008E449B" w:rsidRDefault="005D508F">
      <w:pPr>
        <w:autoSpaceDE w:val="0"/>
        <w:autoSpaceDN w:val="0"/>
        <w:adjustRightInd w:val="0"/>
        <w:spacing w:line="600" w:lineRule="exact"/>
        <w:ind w:firstLine="640"/>
        <w:rPr>
          <w:rFonts w:ascii="Times New Roman" w:eastAsia="仿宋" w:hAnsi="Times New Roman" w:hint="default"/>
          <w:kern w:val="0"/>
          <w:sz w:val="32"/>
        </w:rPr>
      </w:pPr>
      <w:r>
        <w:rPr>
          <w:rFonts w:ascii="仿宋" w:eastAsia="仿宋" w:hAnsi="Times New Roman"/>
          <w:kern w:val="0"/>
          <w:sz w:val="32"/>
        </w:rPr>
        <w:lastRenderedPageBreak/>
        <w:t>八、《政府性基金预算财政拨款收入支出决算表》</w:t>
      </w:r>
    </w:p>
    <w:p w14:paraId="2FD87CE1" w14:textId="77777777" w:rsidR="008E449B" w:rsidRDefault="008E449B">
      <w:pPr>
        <w:autoSpaceDE w:val="0"/>
        <w:autoSpaceDN w:val="0"/>
        <w:adjustRightInd w:val="0"/>
        <w:jc w:val="left"/>
        <w:rPr>
          <w:rFonts w:ascii="宋体" w:eastAsia="宋体" w:hAnsi="Times New Roman" w:hint="default"/>
          <w:kern w:val="0"/>
          <w:sz w:val="18"/>
          <w:lang w:val="zh-CN"/>
        </w:rPr>
      </w:pPr>
    </w:p>
    <w:sectPr w:rsidR="008E449B">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172A27"/>
    <w:rsid w:val="00432CB4"/>
    <w:rsid w:val="004B2638"/>
    <w:rsid w:val="005909D6"/>
    <w:rsid w:val="005D508F"/>
    <w:rsid w:val="008E449B"/>
    <w:rsid w:val="00A61650"/>
    <w:rsid w:val="00B57120"/>
    <w:rsid w:val="00EE4787"/>
    <w:rsid w:val="00FD43DC"/>
    <w:rsid w:val="06D748F2"/>
    <w:rsid w:val="0992438F"/>
    <w:rsid w:val="0C2176BD"/>
    <w:rsid w:val="0C9411C0"/>
    <w:rsid w:val="14CA2292"/>
    <w:rsid w:val="15422742"/>
    <w:rsid w:val="163323EE"/>
    <w:rsid w:val="18C710CC"/>
    <w:rsid w:val="1BB85325"/>
    <w:rsid w:val="1BF554B0"/>
    <w:rsid w:val="1C882363"/>
    <w:rsid w:val="238C619A"/>
    <w:rsid w:val="25F075D9"/>
    <w:rsid w:val="29687036"/>
    <w:rsid w:val="29CB6434"/>
    <w:rsid w:val="379D7489"/>
    <w:rsid w:val="38D577C7"/>
    <w:rsid w:val="3D235555"/>
    <w:rsid w:val="418A0934"/>
    <w:rsid w:val="45EB635C"/>
    <w:rsid w:val="4D772A0A"/>
    <w:rsid w:val="5149745C"/>
    <w:rsid w:val="529E540A"/>
    <w:rsid w:val="55EB7049"/>
    <w:rsid w:val="60791F30"/>
    <w:rsid w:val="67C115CC"/>
    <w:rsid w:val="6AE01187"/>
    <w:rsid w:val="6AED017A"/>
    <w:rsid w:val="6C2B01A8"/>
    <w:rsid w:val="6C2E6454"/>
    <w:rsid w:val="6EF63078"/>
    <w:rsid w:val="6F2139C4"/>
    <w:rsid w:val="72E37813"/>
    <w:rsid w:val="732E581A"/>
    <w:rsid w:val="745E4E5A"/>
    <w:rsid w:val="762527C6"/>
    <w:rsid w:val="771A33BD"/>
    <w:rsid w:val="79EF4863"/>
    <w:rsid w:val="7A5D6328"/>
    <w:rsid w:val="7CD4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5333E4"/>
  <w15:docId w15:val="{A48FCF14-5C4B-4B82-9A54-E28E0B8A7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uiPriority="0"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10"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0" w:qFormat="1"/>
    <w:lsdException w:name="Emphasis" w:uiPriority="20" w:qFormat="1"/>
    <w:lsdException w:name="Document Map" w:qFormat="1"/>
    <w:lsdException w:name="Plain Text" w:qFormat="1"/>
    <w:lsdException w:name="E-mail Signature" w:qFormat="1"/>
    <w:lsdException w:name="HTML Top of Form" w:semiHidden="1" w:unhideWhenUsed="1"/>
    <w:lsdException w:name="HTML Bottom of Form" w:semiHidden="1" w:unhideWhenUsed="1"/>
    <w:lsdException w:name="Normal (Web)"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semiHidden="1" w:unhideWhenUsed="1" w:qFormat="1"/>
    <w:lsdException w:name="HTML Sample" w:qFormat="1"/>
    <w:lsdException w:name="HTML Typewriter" w:qFormat="1"/>
    <w:lsdException w:name="HTML Variable" w:qFormat="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qFormat="1"/>
    <w:lsdException w:name="Table Grid" w:uiPriority="39" w:qFormat="1"/>
    <w:lsdException w:name="Table Theme" w:semiHidden="1" w:unhideWhenUsed="1" w:qFormat="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unhideWhenUsed/>
    <w:qFormat/>
    <w:pPr>
      <w:widowControl w:val="0"/>
      <w:jc w:val="both"/>
    </w:pPr>
    <w:rPr>
      <w:rFonts w:ascii="等线" w:eastAsia="等线" w:hAnsi="等线" w:hint="eastAsia"/>
      <w:kern w:val="2"/>
      <w:sz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List"/>
    <w:basedOn w:val="a"/>
    <w:qFormat/>
    <w:pPr>
      <w:widowControl/>
      <w:adjustRightInd w:val="0"/>
      <w:snapToGrid w:val="0"/>
      <w:spacing w:line="312" w:lineRule="auto"/>
      <w:jc w:val="center"/>
    </w:pPr>
    <w:rPr>
      <w:rFonts w:ascii="黑体" w:eastAsia="黑体" w:hAnsi="宋体" w:cs="宋体"/>
      <w:snapToGrid w:val="0"/>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852</Words>
  <Characters>4860</Characters>
  <Application>Microsoft Office Word</Application>
  <DocSecurity>0</DocSecurity>
  <Lines>40</Lines>
  <Paragraphs>11</Paragraphs>
  <ScaleCrop>false</ScaleCrop>
  <Company/>
  <LinksUpToDate>false</LinksUpToDate>
  <CharactersWithSpaces>5701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Administrator.USER-20190319MO</dc:creator>
  <cp:lastModifiedBy>zw19960513@outlook.com</cp:lastModifiedBy>
  <cp:revision>8</cp:revision>
  <dcterms:created xsi:type="dcterms:W3CDTF">2020-09-03T02:33:00Z</dcterms:created>
  <dcterms:modified xsi:type="dcterms:W3CDTF">2021-05-26T05:58:00Z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